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CD2B35">
        <w:rPr>
          <w:rFonts w:ascii="Times New Roman" w:hAnsi="Times New Roman" w:cs="Times New Roman"/>
          <w:b/>
          <w:sz w:val="24"/>
          <w:szCs w:val="24"/>
        </w:rPr>
        <w:t>9</w:t>
      </w:r>
      <w:r w:rsidR="002D6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B35">
        <w:rPr>
          <w:rFonts w:ascii="Times New Roman" w:hAnsi="Times New Roman" w:cs="Times New Roman"/>
          <w:b/>
          <w:sz w:val="24"/>
          <w:szCs w:val="24"/>
        </w:rPr>
        <w:t>м</w:t>
      </w:r>
      <w:r w:rsidR="002D6252">
        <w:rPr>
          <w:rFonts w:ascii="Times New Roman" w:hAnsi="Times New Roman" w:cs="Times New Roman"/>
          <w:b/>
          <w:sz w:val="24"/>
          <w:szCs w:val="24"/>
        </w:rPr>
        <w:t>е</w:t>
      </w:r>
      <w:r w:rsidR="00CD2B35">
        <w:rPr>
          <w:rFonts w:ascii="Times New Roman" w:hAnsi="Times New Roman" w:cs="Times New Roman"/>
          <w:b/>
          <w:sz w:val="24"/>
          <w:szCs w:val="24"/>
        </w:rPr>
        <w:t>сяцев</w:t>
      </w:r>
      <w:r w:rsidR="002D6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201</w:t>
      </w:r>
      <w:r w:rsidR="009F33FA">
        <w:rPr>
          <w:rFonts w:ascii="Times New Roman" w:hAnsi="Times New Roman" w:cs="Times New Roman"/>
          <w:b/>
          <w:sz w:val="24"/>
          <w:szCs w:val="24"/>
        </w:rPr>
        <w:t>9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D6252">
        <w:rPr>
          <w:rFonts w:ascii="Times New Roman" w:hAnsi="Times New Roman" w:cs="Times New Roman"/>
          <w:b/>
          <w:sz w:val="24"/>
          <w:szCs w:val="24"/>
        </w:rPr>
        <w:t>а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F33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D2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 w:rsidR="00CD2B35">
              <w:rPr>
                <w:sz w:val="20"/>
                <w:szCs w:val="20"/>
              </w:rPr>
              <w:t>9</w:t>
            </w:r>
            <w:r w:rsidR="002D6252">
              <w:rPr>
                <w:sz w:val="20"/>
                <w:szCs w:val="20"/>
              </w:rPr>
              <w:t xml:space="preserve"> </w:t>
            </w:r>
            <w:r w:rsidR="00CD2B35">
              <w:rPr>
                <w:sz w:val="20"/>
                <w:szCs w:val="20"/>
              </w:rPr>
              <w:t>месяцев</w:t>
            </w:r>
            <w:r w:rsidR="002D62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</w:t>
            </w:r>
            <w:r w:rsidR="009F33F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  <w:r w:rsidR="002D6252">
              <w:rPr>
                <w:sz w:val="20"/>
                <w:szCs w:val="20"/>
              </w:rPr>
              <w:t>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</w:t>
            </w:r>
            <w:r w:rsidR="00B86B9B">
              <w:rPr>
                <w:b/>
                <w:bCs/>
              </w:rPr>
              <w:t>9</w:t>
            </w:r>
            <w:r w:rsidRPr="004F3FC5">
              <w:rPr>
                <w:b/>
                <w:bCs/>
              </w:rPr>
              <w:t xml:space="preserve">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51DDA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DDA">
              <w:rPr>
                <w:sz w:val="18"/>
                <w:szCs w:val="18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F33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9F33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9F33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9F33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F33FA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32751,993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22309,72684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5304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C79DF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5304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17516,</w:t>
            </w:r>
            <w:r w:rsidR="0053046B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12562,74293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15235,823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9746,98391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17830,57484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12111,49599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5304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согласно финансово</w:t>
            </w:r>
            <w:r w:rsidR="0053046B">
              <w:rPr>
                <w:sz w:val="18"/>
                <w:szCs w:val="18"/>
              </w:rPr>
              <w:t>му</w:t>
            </w:r>
            <w:r w:rsidRPr="00EA4FCB">
              <w:rPr>
                <w:sz w:val="18"/>
                <w:szCs w:val="18"/>
              </w:rPr>
              <w:t xml:space="preserve"> норматив</w:t>
            </w:r>
            <w:r w:rsidR="0053046B">
              <w:rPr>
                <w:sz w:val="18"/>
                <w:szCs w:val="18"/>
              </w:rPr>
              <w:t>у</w:t>
            </w:r>
            <w:r w:rsidRPr="00EA4FCB">
              <w:rPr>
                <w:sz w:val="18"/>
                <w:szCs w:val="18"/>
              </w:rPr>
              <w:t xml:space="preserve">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 w:rsidTr="00851DDA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6210,29202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9306,87484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5901,20397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FA3E6D" w:rsidRPr="00726414" w:rsidRDefault="00FA3E6D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 xml:space="preserve">«Обеспечение учащихся школ качественным и </w:t>
            </w:r>
            <w:r w:rsidRPr="00726414">
              <w:rPr>
                <w:sz w:val="20"/>
                <w:szCs w:val="20"/>
                <w:lang w:eastAsia="ar-SA"/>
              </w:rPr>
              <w:lastRenderedPageBreak/>
              <w:t>доступным общим образованием»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EA4FCB" w:rsidRDefault="00FA3E6D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3E6D" w:rsidRPr="00726414" w:rsidTr="00851DDA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0C79DF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7475,0</w:t>
            </w:r>
            <w:r w:rsidR="0053046B">
              <w:rPr>
                <w:sz w:val="20"/>
                <w:szCs w:val="20"/>
              </w:rPr>
              <w:t>1816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5425,21763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2483,5554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4587,4</w:t>
            </w:r>
            <w:r w:rsidR="0053046B">
              <w:rPr>
                <w:sz w:val="20"/>
                <w:szCs w:val="20"/>
              </w:rPr>
              <w:t>1816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2941,66223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53046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</w:t>
            </w:r>
            <w:r w:rsidR="0053046B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53046B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 w:rsidTr="00851DDA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5304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304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53046B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5304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53046B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C79DF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2030,5</w:t>
            </w:r>
            <w:r w:rsidR="0053046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1549,39209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677,95438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  <w:r w:rsidR="0053046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871,43771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 xml:space="preserve">: </w:t>
            </w:r>
            <w:r w:rsidRPr="00726414">
              <w:rPr>
                <w:sz w:val="20"/>
                <w:szCs w:val="20"/>
              </w:rPr>
              <w:lastRenderedPageBreak/>
              <w:t>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854,765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</w:t>
            </w:r>
            <w:r w:rsidRPr="00EA4FCB">
              <w:rPr>
                <w:sz w:val="18"/>
                <w:szCs w:val="18"/>
              </w:rPr>
              <w:lastRenderedPageBreak/>
              <w:t xml:space="preserve">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 w:rsidR="00851DD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Тужинского района.</w:t>
            </w:r>
          </w:p>
        </w:tc>
      </w:tr>
      <w:tr w:rsidR="009E2742" w:rsidRPr="00726414" w:rsidTr="00851DDA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79DF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0D34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53046B" w:rsidP="000D34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854,765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53046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53046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3714,</w:t>
            </w:r>
            <w:r w:rsidR="0053046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2336,17613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046B" w:rsidRPr="00726414" w:rsidTr="00851DDA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6B" w:rsidRPr="00726414" w:rsidRDefault="0053046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6B" w:rsidRPr="00726414" w:rsidRDefault="0053046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6B" w:rsidRPr="00726414" w:rsidRDefault="0053046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6B" w:rsidRPr="00726414" w:rsidRDefault="0053046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6B" w:rsidRPr="00726414" w:rsidRDefault="0053046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6B" w:rsidRPr="00726414" w:rsidRDefault="0053046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6B" w:rsidRPr="00726414" w:rsidRDefault="0053046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6B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6B" w:rsidRPr="00726414" w:rsidRDefault="0053046B" w:rsidP="0053046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6B" w:rsidRPr="00726414" w:rsidRDefault="0053046B" w:rsidP="008D0DA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2336,17613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6B" w:rsidRPr="00726414" w:rsidRDefault="0053046B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6B" w:rsidRPr="00726414" w:rsidRDefault="005304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35477" w:rsidRDefault="009E2742" w:rsidP="00026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26AD2">
              <w:rPr>
                <w:sz w:val="20"/>
                <w:szCs w:val="2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общеобразовательных организациях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0C79DF" w:rsidP="00026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755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67C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0C79D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0C79DF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2014-2019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F427D1" w:rsidRDefault="00C24A71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5256E3" w:rsidRDefault="00C24A71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</w:t>
            </w:r>
            <w:r w:rsidRPr="005256E3">
              <w:rPr>
                <w:sz w:val="20"/>
                <w:szCs w:val="20"/>
              </w:rPr>
              <w:lastRenderedPageBreak/>
              <w:t xml:space="preserve">делами </w:t>
            </w:r>
          </w:p>
          <w:p w:rsidR="00C24A71" w:rsidRPr="005256E3" w:rsidRDefault="00C24A71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:rsidR="00C24A71" w:rsidRPr="005256E3" w:rsidRDefault="00C24A71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C24A71" w:rsidRPr="00F427D1" w:rsidRDefault="00C24A7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50187E" w:rsidRDefault="00A62D31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20401,9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50187E" w:rsidRDefault="00A62D3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50187E" w:rsidRDefault="00A62D31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1C1081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6677,8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A62D3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A62D3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1081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50187E" w:rsidRDefault="00A62D3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50187E" w:rsidRDefault="00A62D3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50187E" w:rsidRDefault="00A62D3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62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</w:t>
            </w:r>
            <w:r w:rsidR="001C1081">
              <w:rPr>
                <w:sz w:val="18"/>
                <w:szCs w:val="18"/>
              </w:rPr>
              <w:t>3</w:t>
            </w:r>
            <w:r w:rsidR="00A62D31">
              <w:rPr>
                <w:sz w:val="18"/>
                <w:szCs w:val="18"/>
              </w:rPr>
              <w:t>0</w:t>
            </w:r>
            <w:r w:rsidRPr="00673BF0">
              <w:rPr>
                <w:sz w:val="18"/>
                <w:szCs w:val="18"/>
              </w:rPr>
              <w:t xml:space="preserve"> чел. Выплата пенсии произведена </w:t>
            </w:r>
            <w:r w:rsidR="00927FC9" w:rsidRPr="00673BF0">
              <w:rPr>
                <w:sz w:val="18"/>
                <w:szCs w:val="18"/>
              </w:rPr>
              <w:t xml:space="preserve">полностью по </w:t>
            </w:r>
            <w:r w:rsidR="00A62D31">
              <w:rPr>
                <w:sz w:val="18"/>
                <w:szCs w:val="18"/>
              </w:rPr>
              <w:t>сентябр</w:t>
            </w:r>
            <w:r w:rsidR="00927FC9" w:rsidRPr="00673BF0">
              <w:rPr>
                <w:sz w:val="18"/>
                <w:szCs w:val="18"/>
              </w:rPr>
              <w:t xml:space="preserve">ь </w:t>
            </w:r>
            <w:r w:rsidRPr="00673BF0">
              <w:rPr>
                <w:sz w:val="18"/>
                <w:szCs w:val="18"/>
              </w:rPr>
              <w:t>201</w:t>
            </w:r>
            <w:r w:rsidR="001C1081">
              <w:rPr>
                <w:sz w:val="18"/>
                <w:szCs w:val="18"/>
              </w:rPr>
              <w:t>9</w:t>
            </w:r>
            <w:r w:rsidRPr="00673BF0">
              <w:rPr>
                <w:sz w:val="18"/>
                <w:szCs w:val="18"/>
              </w:rPr>
              <w:t xml:space="preserve"> г.</w:t>
            </w:r>
          </w:p>
        </w:tc>
      </w:tr>
      <w:tr w:rsidR="009E2742" w:rsidRPr="00726414" w:rsidTr="00851DDA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2D31" w:rsidRPr="00726414" w:rsidTr="00851DDA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D57DF2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C108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C108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 xml:space="preserve">«Организация и проведение мероприятий в области </w:t>
            </w:r>
            <w:r w:rsidRPr="007E1F86">
              <w:rPr>
                <w:sz w:val="20"/>
                <w:szCs w:val="20"/>
              </w:rPr>
              <w:lastRenderedPageBreak/>
              <w:t>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27F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почтовые расходы, заправка картриджа, приобретение </w:t>
            </w:r>
            <w:r w:rsidRPr="00673BF0">
              <w:rPr>
                <w:sz w:val="18"/>
                <w:szCs w:val="18"/>
              </w:rPr>
              <w:lastRenderedPageBreak/>
              <w:t xml:space="preserve">канцтоваров (КДН, опека).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2D31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7E1F86" w:rsidRDefault="00A62D31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7E1F86" w:rsidRDefault="00A62D31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31" w:rsidRPr="007E1F86" w:rsidRDefault="00A62D31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D31" w:rsidRPr="00726414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927FC9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 w:rsidRPr="00673BF0">
              <w:rPr>
                <w:sz w:val="18"/>
                <w:szCs w:val="18"/>
              </w:rPr>
              <w:t xml:space="preserve">оплата договоров ГПХ, обслуживание программ, </w:t>
            </w:r>
            <w:r w:rsidRPr="00673BF0">
              <w:rPr>
                <w:sz w:val="18"/>
                <w:szCs w:val="18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1C108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A62D31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</w:t>
            </w:r>
            <w:r w:rsidR="0027464F">
              <w:rPr>
                <w:b/>
                <w:bCs/>
              </w:rPr>
              <w:t>9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590E8E" w:rsidRDefault="00C24A71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Тужинского </w:t>
            </w:r>
          </w:p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C24A71" w:rsidRPr="00974D4B" w:rsidRDefault="00C24A71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F7AAC" w:rsidRDefault="00C24A71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F7AAC" w:rsidRDefault="00CD2B3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F7AAC" w:rsidRDefault="00CD2B35" w:rsidP="0033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F7AAC" w:rsidRDefault="00CD2B35" w:rsidP="00037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выполняется средними темпами. Расходы не превышают план.</w:t>
            </w: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673BF0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03793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3324C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324C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CD2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  <w:r w:rsidR="00CD2B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CD2B3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10051,3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CD2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CD2B3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,</w:t>
            </w:r>
            <w:r w:rsidR="00CD2B3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Развитие библиотечного дела Тужинского района </w:t>
            </w:r>
            <w:r w:rsidRPr="007F7AAC">
              <w:rPr>
                <w:sz w:val="20"/>
                <w:szCs w:val="20"/>
              </w:rPr>
              <w:lastRenderedPageBreak/>
              <w:t>и организация библиотечного обслуживания 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Директор </w:t>
            </w:r>
            <w:r w:rsidRPr="007F7AAC">
              <w:rPr>
                <w:sz w:val="20"/>
                <w:szCs w:val="20"/>
              </w:rPr>
              <w:lastRenderedPageBreak/>
              <w:t>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03793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CD2B3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CD2B3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lastRenderedPageBreak/>
              <w:t>Число читателей-</w:t>
            </w:r>
            <w:r w:rsidR="003324CC">
              <w:rPr>
                <w:sz w:val="18"/>
                <w:szCs w:val="18"/>
              </w:rPr>
              <w:t>3</w:t>
            </w:r>
            <w:r w:rsidR="00037936">
              <w:rPr>
                <w:sz w:val="18"/>
                <w:szCs w:val="18"/>
              </w:rPr>
              <w:t>2</w:t>
            </w:r>
            <w:r w:rsidR="00CD2B35">
              <w:rPr>
                <w:sz w:val="18"/>
                <w:szCs w:val="18"/>
              </w:rPr>
              <w:t>75</w:t>
            </w:r>
            <w:r w:rsidRPr="00673BF0">
              <w:rPr>
                <w:sz w:val="18"/>
                <w:szCs w:val="18"/>
              </w:rPr>
              <w:t>,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CD2B35">
              <w:rPr>
                <w:sz w:val="18"/>
                <w:szCs w:val="18"/>
              </w:rPr>
              <w:t>122686</w:t>
            </w:r>
            <w:r w:rsidR="005B5101" w:rsidRPr="00673BF0">
              <w:rPr>
                <w:sz w:val="18"/>
                <w:szCs w:val="18"/>
              </w:rPr>
              <w:t xml:space="preserve">, </w:t>
            </w:r>
            <w:r w:rsidRPr="00673BF0">
              <w:rPr>
                <w:sz w:val="18"/>
                <w:szCs w:val="18"/>
              </w:rPr>
              <w:t>посещений</w:t>
            </w:r>
            <w:r w:rsidR="005B5101" w:rsidRPr="00673BF0">
              <w:rPr>
                <w:sz w:val="18"/>
                <w:szCs w:val="18"/>
              </w:rPr>
              <w:t>-</w:t>
            </w:r>
            <w:r w:rsidR="00037936">
              <w:rPr>
                <w:sz w:val="18"/>
                <w:szCs w:val="18"/>
              </w:rPr>
              <w:t>82458</w:t>
            </w:r>
            <w:r w:rsidRPr="00673BF0">
              <w:rPr>
                <w:sz w:val="18"/>
                <w:szCs w:val="18"/>
              </w:rPr>
              <w:t>.</w:t>
            </w:r>
          </w:p>
          <w:p w:rsidR="009E2742" w:rsidRPr="00673BF0" w:rsidRDefault="009E2742" w:rsidP="00CD2B35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Работа</w:t>
            </w:r>
            <w:r w:rsidR="005B5101" w:rsidRPr="00673BF0">
              <w:rPr>
                <w:sz w:val="18"/>
                <w:szCs w:val="18"/>
              </w:rPr>
              <w:t xml:space="preserve">ет  </w:t>
            </w:r>
            <w:r w:rsidR="00037936">
              <w:rPr>
                <w:sz w:val="18"/>
                <w:szCs w:val="18"/>
              </w:rPr>
              <w:t>1</w:t>
            </w:r>
            <w:r w:rsidR="00CD2B35">
              <w:rPr>
                <w:sz w:val="18"/>
                <w:szCs w:val="18"/>
              </w:rPr>
              <w:t>7</w:t>
            </w:r>
            <w:r w:rsidRPr="00673BF0">
              <w:rPr>
                <w:sz w:val="18"/>
                <w:szCs w:val="18"/>
              </w:rPr>
              <w:t xml:space="preserve"> клубных формирований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 в них занимаются 2</w:t>
            </w:r>
            <w:r w:rsidR="003324CC">
              <w:rPr>
                <w:sz w:val="18"/>
                <w:szCs w:val="18"/>
              </w:rPr>
              <w:t>5</w:t>
            </w:r>
            <w:r w:rsidR="00CD2B35">
              <w:rPr>
                <w:sz w:val="18"/>
                <w:szCs w:val="18"/>
              </w:rPr>
              <w:t>0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в т.ч. 1</w:t>
            </w:r>
            <w:r w:rsidR="00CD2B35">
              <w:rPr>
                <w:sz w:val="18"/>
                <w:szCs w:val="18"/>
              </w:rPr>
              <w:t>16</w:t>
            </w:r>
            <w:r w:rsidR="00037936">
              <w:rPr>
                <w:sz w:val="18"/>
                <w:szCs w:val="18"/>
              </w:rPr>
              <w:t xml:space="preserve"> </w:t>
            </w:r>
            <w:r w:rsidR="00CD2B35">
              <w:rPr>
                <w:sz w:val="18"/>
                <w:szCs w:val="18"/>
              </w:rPr>
              <w:t>детей</w:t>
            </w:r>
            <w:r w:rsidR="005B5101" w:rsidRPr="00673BF0">
              <w:rPr>
                <w:sz w:val="18"/>
                <w:szCs w:val="18"/>
              </w:rPr>
              <w:t>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CD2B3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3324CC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Строительство многофункционального центра культуры (детская музыкальная школа со зрительным залом до 100 мест,</w:t>
            </w:r>
            <w:proofErr w:type="gramEnd"/>
          </w:p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Районная библиотека)</w:t>
            </w:r>
            <w:proofErr w:type="gramEnd"/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3324CC" w:rsidRDefault="003324CC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3324CC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3324CC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3324CC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037936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037936" w:rsidP="00CD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CD2B35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CD2B3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CD2B3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CD2B35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коммунальных платежей</w:t>
            </w:r>
            <w:proofErr w:type="gramStart"/>
            <w:r w:rsidRPr="00673BF0">
              <w:rPr>
                <w:sz w:val="18"/>
                <w:szCs w:val="18"/>
              </w:rPr>
              <w:t>.</w:t>
            </w:r>
            <w:proofErr w:type="gramEnd"/>
            <w:r w:rsidRPr="00673BF0">
              <w:rPr>
                <w:sz w:val="18"/>
                <w:szCs w:val="18"/>
              </w:rPr>
              <w:t xml:space="preserve">  </w:t>
            </w:r>
            <w:proofErr w:type="gramStart"/>
            <w:r w:rsidRPr="00673BF0">
              <w:rPr>
                <w:sz w:val="18"/>
                <w:szCs w:val="18"/>
              </w:rPr>
              <w:t>в</w:t>
            </w:r>
            <w:proofErr w:type="gramEnd"/>
            <w:r w:rsidRPr="00673BF0">
              <w:rPr>
                <w:sz w:val="18"/>
                <w:szCs w:val="18"/>
              </w:rPr>
              <w:t xml:space="preserve">сего проведено </w:t>
            </w:r>
            <w:r w:rsidR="00CD2B35">
              <w:rPr>
                <w:sz w:val="18"/>
                <w:szCs w:val="18"/>
              </w:rPr>
              <w:t>879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1D534C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CD2B35">
              <w:rPr>
                <w:sz w:val="18"/>
                <w:szCs w:val="18"/>
              </w:rPr>
              <w:t>36698</w:t>
            </w:r>
            <w:r w:rsidRPr="00673BF0">
              <w:rPr>
                <w:sz w:val="18"/>
                <w:szCs w:val="18"/>
              </w:rPr>
              <w:t xml:space="preserve"> человек, работают </w:t>
            </w:r>
            <w:r w:rsidR="001D534C">
              <w:rPr>
                <w:sz w:val="18"/>
                <w:szCs w:val="18"/>
              </w:rPr>
              <w:t>8</w:t>
            </w:r>
            <w:r w:rsidR="00B8657B">
              <w:rPr>
                <w:sz w:val="18"/>
                <w:szCs w:val="18"/>
              </w:rPr>
              <w:t>2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7</w:t>
            </w:r>
            <w:r w:rsidR="001D534C">
              <w:rPr>
                <w:sz w:val="18"/>
                <w:szCs w:val="18"/>
              </w:rPr>
              <w:t>9</w:t>
            </w:r>
            <w:r w:rsidR="00B8657B">
              <w:rPr>
                <w:sz w:val="18"/>
                <w:szCs w:val="18"/>
              </w:rPr>
              <w:t>3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B8657B">
              <w:rPr>
                <w:sz w:val="18"/>
                <w:szCs w:val="18"/>
              </w:rPr>
              <w:t>а</w:t>
            </w:r>
            <w:r w:rsidRPr="00673BF0">
              <w:rPr>
                <w:sz w:val="18"/>
                <w:szCs w:val="18"/>
              </w:rPr>
              <w:t xml:space="preserve">, организовано </w:t>
            </w:r>
            <w:r w:rsidR="00CD2B35">
              <w:rPr>
                <w:sz w:val="18"/>
                <w:szCs w:val="18"/>
              </w:rPr>
              <w:t>68</w:t>
            </w:r>
            <w:r w:rsidRPr="00673BF0">
              <w:rPr>
                <w:sz w:val="18"/>
                <w:szCs w:val="18"/>
              </w:rPr>
              <w:t xml:space="preserve"> концерт</w:t>
            </w:r>
            <w:r w:rsidR="00B8657B">
              <w:rPr>
                <w:sz w:val="18"/>
                <w:szCs w:val="18"/>
              </w:rPr>
              <w:t>ов</w:t>
            </w:r>
          </w:p>
        </w:tc>
      </w:tr>
      <w:tr w:rsidR="003324CC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03793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CD2B35" w:rsidP="00037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CD2B3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B8657B" w:rsidP="00CD2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CD2B35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CD2B3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CD2B3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1D534C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D534C" w:rsidRPr="007F7AAC" w:rsidRDefault="001D534C" w:rsidP="00B86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учреждений; </w:t>
            </w:r>
            <w:r w:rsidR="00B8657B">
              <w:rPr>
                <w:sz w:val="20"/>
                <w:szCs w:val="20"/>
              </w:rPr>
              <w:t xml:space="preserve">приобретение театральных кресел в </w:t>
            </w:r>
            <w:proofErr w:type="spellStart"/>
            <w:r w:rsidR="00B8657B">
              <w:rPr>
                <w:sz w:val="20"/>
                <w:szCs w:val="20"/>
              </w:rPr>
              <w:t>Ныровский</w:t>
            </w:r>
            <w:proofErr w:type="spellEnd"/>
            <w:r w:rsidR="00B8657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CD2B3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CD2B3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D534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F2053B" w:rsidP="00F20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 для п</w:t>
            </w:r>
            <w:r w:rsidR="00B8657B">
              <w:rPr>
                <w:sz w:val="18"/>
                <w:szCs w:val="18"/>
              </w:rPr>
              <w:t>риобрет</w:t>
            </w:r>
            <w:r w:rsidR="00CD2B35">
              <w:rPr>
                <w:sz w:val="18"/>
                <w:szCs w:val="18"/>
              </w:rPr>
              <w:t>ен</w:t>
            </w:r>
            <w:r>
              <w:rPr>
                <w:sz w:val="18"/>
                <w:szCs w:val="18"/>
              </w:rPr>
              <w:t>ия</w:t>
            </w:r>
            <w:r w:rsidR="00B8657B">
              <w:rPr>
                <w:sz w:val="18"/>
                <w:szCs w:val="18"/>
              </w:rPr>
              <w:t xml:space="preserve"> театральны</w:t>
            </w:r>
            <w:r>
              <w:rPr>
                <w:sz w:val="18"/>
                <w:szCs w:val="18"/>
              </w:rPr>
              <w:t>х</w:t>
            </w:r>
            <w:r w:rsidR="00B8657B">
              <w:rPr>
                <w:sz w:val="18"/>
                <w:szCs w:val="18"/>
              </w:rPr>
              <w:t xml:space="preserve"> крес</w:t>
            </w:r>
            <w:r>
              <w:rPr>
                <w:sz w:val="18"/>
                <w:szCs w:val="18"/>
              </w:rPr>
              <w:t>е</w:t>
            </w:r>
            <w:r w:rsidR="00B8657B">
              <w:rPr>
                <w:sz w:val="18"/>
                <w:szCs w:val="18"/>
              </w:rPr>
              <w:t>л в</w:t>
            </w:r>
            <w:r w:rsidR="001D534C">
              <w:rPr>
                <w:sz w:val="18"/>
                <w:szCs w:val="18"/>
              </w:rPr>
              <w:t xml:space="preserve"> </w:t>
            </w:r>
            <w:proofErr w:type="spellStart"/>
            <w:r w:rsidR="001D534C">
              <w:rPr>
                <w:sz w:val="18"/>
                <w:szCs w:val="18"/>
              </w:rPr>
              <w:t>Ныровск</w:t>
            </w:r>
            <w:r w:rsidR="00B8657B">
              <w:rPr>
                <w:sz w:val="18"/>
                <w:szCs w:val="18"/>
              </w:rPr>
              <w:t>ий</w:t>
            </w:r>
            <w:proofErr w:type="spellEnd"/>
            <w:r w:rsidR="001D534C">
              <w:rPr>
                <w:sz w:val="18"/>
                <w:szCs w:val="18"/>
              </w:rPr>
              <w:t xml:space="preserve"> СДК</w:t>
            </w:r>
          </w:p>
        </w:tc>
      </w:tr>
      <w:tr w:rsidR="001D534C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CD2B3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CD2B3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D534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B8657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CD2B3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</w:t>
            </w:r>
            <w:r w:rsidR="001D534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CD2B3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D534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5B189D">
        <w:trPr>
          <w:trHeight w:val="363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5B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фасада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РКДЦ и благоустройство прилегающей территории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5B18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5B18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F2053B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Денежные средства на капитальный ремонт фасада </w:t>
            </w:r>
            <w:proofErr w:type="spellStart"/>
            <w:r>
              <w:rPr>
                <w:sz w:val="18"/>
                <w:szCs w:val="18"/>
              </w:rPr>
              <w:t>Тужинского</w:t>
            </w:r>
            <w:proofErr w:type="spellEnd"/>
            <w:r>
              <w:rPr>
                <w:sz w:val="18"/>
                <w:szCs w:val="18"/>
              </w:rPr>
              <w:t xml:space="preserve"> РКДЦ и благоустройство </w:t>
            </w:r>
            <w:r>
              <w:rPr>
                <w:sz w:val="18"/>
                <w:szCs w:val="18"/>
              </w:rPr>
              <w:lastRenderedPageBreak/>
              <w:t>прилегающей территории</w:t>
            </w:r>
          </w:p>
        </w:tc>
      </w:tr>
      <w:tr w:rsidR="005B189D" w:rsidRPr="00726414" w:rsidTr="005B189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по источникам в т.ч. федеральный </w:t>
            </w:r>
            <w:r w:rsidRPr="007F7AA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5B189D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поддержка деятельности музея 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F2053B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F2053B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189D" w:rsidRPr="00673BF0" w:rsidRDefault="005B189D" w:rsidP="00F2053B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 w:rsidR="00F2053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  <w:r w:rsidRPr="00673BF0">
              <w:rPr>
                <w:sz w:val="18"/>
                <w:szCs w:val="18"/>
              </w:rPr>
              <w:t xml:space="preserve"> мероприятий, в т.ч. экскурсий-</w:t>
            </w:r>
            <w:r w:rsidR="00F2053B">
              <w:rPr>
                <w:sz w:val="18"/>
                <w:szCs w:val="18"/>
              </w:rPr>
              <w:t>30</w:t>
            </w:r>
            <w:r w:rsidRPr="00673BF0">
              <w:rPr>
                <w:sz w:val="18"/>
                <w:szCs w:val="18"/>
              </w:rPr>
              <w:t>, лекций-</w:t>
            </w:r>
            <w:r>
              <w:rPr>
                <w:sz w:val="18"/>
                <w:szCs w:val="18"/>
              </w:rPr>
              <w:t>8</w:t>
            </w:r>
            <w:r w:rsidRPr="00673BF0">
              <w:rPr>
                <w:sz w:val="18"/>
                <w:szCs w:val="18"/>
              </w:rPr>
              <w:t xml:space="preserve">, посещение музея </w:t>
            </w:r>
            <w:r w:rsidR="00F2053B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F2053B">
              <w:rPr>
                <w:sz w:val="18"/>
                <w:szCs w:val="18"/>
              </w:rPr>
              <w:t xml:space="preserve">4343 </w:t>
            </w:r>
            <w:r w:rsidRPr="00673BF0">
              <w:rPr>
                <w:sz w:val="18"/>
                <w:szCs w:val="18"/>
              </w:rPr>
              <w:t>человек</w:t>
            </w:r>
            <w:r w:rsidR="00F2053B">
              <w:rPr>
                <w:sz w:val="18"/>
                <w:szCs w:val="18"/>
              </w:rPr>
              <w:t>а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3B58B3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F2053B" w:rsidP="00F20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Произведена</w:t>
            </w:r>
            <w:r w:rsidR="005B189D">
              <w:rPr>
                <w:sz w:val="18"/>
                <w:szCs w:val="18"/>
              </w:rPr>
              <w:t xml:space="preserve"> реконструкци</w:t>
            </w:r>
            <w:r>
              <w:rPr>
                <w:sz w:val="18"/>
                <w:szCs w:val="18"/>
              </w:rPr>
              <w:t>я</w:t>
            </w:r>
            <w:r w:rsidR="005B189D">
              <w:rPr>
                <w:sz w:val="18"/>
                <w:szCs w:val="18"/>
              </w:rPr>
              <w:t xml:space="preserve"> здания автостанции</w:t>
            </w:r>
          </w:p>
        </w:tc>
      </w:tr>
      <w:tr w:rsidR="005B189D" w:rsidRPr="00726414" w:rsidTr="003B58B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3B58B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3B58B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F2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2053B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,</w:t>
            </w:r>
            <w:r w:rsidR="00F2053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F2053B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F2053B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5B189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выплату заработной платы, налогов, коммунальных  платежей. Занимается </w:t>
            </w:r>
            <w:r>
              <w:rPr>
                <w:sz w:val="18"/>
                <w:szCs w:val="18"/>
              </w:rPr>
              <w:t>51</w:t>
            </w:r>
            <w:r w:rsidRPr="00673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ребенок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20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="00F205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F205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Обеспечение подготовки и повышения </w:t>
            </w:r>
            <w:r w:rsidRPr="007F7AAC">
              <w:rPr>
                <w:sz w:val="20"/>
                <w:szCs w:val="20"/>
              </w:rPr>
              <w:lastRenderedPageBreak/>
              <w:t>квалификации кадров для учреждений культуры,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 xml:space="preserve">Руководители учреждений культуры и </w:t>
            </w:r>
            <w:r w:rsidRPr="007F7AAC">
              <w:rPr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530A6" w:rsidRDefault="005B189D" w:rsidP="0090418D">
            <w:pPr>
              <w:rPr>
                <w:sz w:val="18"/>
                <w:szCs w:val="18"/>
              </w:rPr>
            </w:pPr>
            <w:r w:rsidRPr="00C530A6">
              <w:rPr>
                <w:sz w:val="18"/>
                <w:szCs w:val="18"/>
              </w:rPr>
              <w:t>Средства планируется потратить на подготовку и повышение квалификации кадров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F2053B" w:rsidP="003B5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F2053B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053B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053B" w:rsidRPr="00726414" w:rsidTr="008D0DAE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Default="00F2053B" w:rsidP="00F20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2053B" w:rsidRPr="00726414" w:rsidRDefault="00F2053B" w:rsidP="00F20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книжного фонда</w:t>
            </w:r>
          </w:p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F7AAC" w:rsidRDefault="00F2053B" w:rsidP="008D0DAE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F7AAC" w:rsidRDefault="00F2053B" w:rsidP="008D0DAE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673BF0" w:rsidRDefault="00F2053B" w:rsidP="00F20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потрачены на комплектование книжных фондов</w:t>
            </w:r>
          </w:p>
        </w:tc>
      </w:tr>
      <w:tr w:rsidR="00F2053B" w:rsidRPr="00726414" w:rsidTr="008D0DAE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673BF0" w:rsidRDefault="00F2053B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053B" w:rsidRPr="00726414" w:rsidTr="008D0DAE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673BF0" w:rsidRDefault="00F2053B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053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F2053B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673BF0" w:rsidRDefault="00F2053B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053B" w:rsidRPr="00726414" w:rsidTr="008D0DAE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Default="00F2053B" w:rsidP="00F20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2053B" w:rsidRPr="00726414" w:rsidRDefault="00F2053B" w:rsidP="00F205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библиотек к сети «</w:t>
            </w:r>
            <w:r w:rsidR="006F035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нтернет»</w:t>
            </w:r>
          </w:p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F7AAC" w:rsidRDefault="00F2053B" w:rsidP="008D0DAE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F7AAC" w:rsidRDefault="00F2053B" w:rsidP="008D0DAE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53B" w:rsidRPr="00673BF0" w:rsidRDefault="003634A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="006F0354">
              <w:rPr>
                <w:sz w:val="18"/>
                <w:szCs w:val="18"/>
              </w:rPr>
              <w:t xml:space="preserve"> потрачены на подключение библиотек к сети «Интернет»</w:t>
            </w:r>
          </w:p>
        </w:tc>
      </w:tr>
      <w:tr w:rsidR="00F2053B" w:rsidRPr="00726414" w:rsidTr="008D0DAE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673BF0" w:rsidRDefault="00F2053B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053B" w:rsidRPr="00726414" w:rsidTr="008D0DAE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53B" w:rsidRPr="00673BF0" w:rsidRDefault="00F2053B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053B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726414" w:rsidRDefault="00F2053B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Default="003634A2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3B" w:rsidRPr="00673BF0" w:rsidRDefault="00F2053B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6F035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6F035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</w:p>
        </w:tc>
      </w:tr>
      <w:tr w:rsidR="005B189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Областной </w:t>
            </w:r>
            <w:r w:rsidRPr="007F7AA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6F035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6F035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4B1B6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6F035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6F0354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4B1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1B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6F0354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6F035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</w:t>
            </w:r>
            <w:r w:rsidR="004B1B6E">
              <w:rPr>
                <w:sz w:val="18"/>
                <w:szCs w:val="18"/>
              </w:rPr>
              <w:t xml:space="preserve"> и пенсионеры</w:t>
            </w:r>
            <w:r w:rsidRPr="00673BF0">
              <w:rPr>
                <w:sz w:val="18"/>
                <w:szCs w:val="18"/>
              </w:rPr>
              <w:t>, им оплата коммунальных не производится</w:t>
            </w:r>
          </w:p>
        </w:tc>
      </w:tr>
      <w:tr w:rsidR="005B189D" w:rsidRPr="00726414" w:rsidTr="00851DDA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4B1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1B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6F0354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6F0354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C525C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социальных отношений администрации Тужинского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5B189D" w:rsidRPr="00974D4B" w:rsidRDefault="005B189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9D7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D75F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9D7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9D75F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9D7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D75F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9D7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9D75F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0C0E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C0E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0C0EC5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0C0EC5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 w:rsidR="009D75F9">
              <w:rPr>
                <w:sz w:val="18"/>
                <w:szCs w:val="18"/>
              </w:rPr>
              <w:t>ена</w:t>
            </w:r>
            <w:r w:rsidRPr="00673BF0">
              <w:rPr>
                <w:sz w:val="18"/>
                <w:szCs w:val="18"/>
              </w:rPr>
              <w:t xml:space="preserve"> </w:t>
            </w:r>
            <w:r w:rsidR="009D75F9">
              <w:rPr>
                <w:sz w:val="18"/>
                <w:szCs w:val="18"/>
              </w:rPr>
              <w:t xml:space="preserve">на </w:t>
            </w:r>
            <w:r w:rsidR="000C0EC5">
              <w:rPr>
                <w:sz w:val="18"/>
                <w:szCs w:val="18"/>
              </w:rPr>
              <w:t>72</w:t>
            </w:r>
            <w:r w:rsidR="009D75F9">
              <w:rPr>
                <w:sz w:val="18"/>
                <w:szCs w:val="18"/>
              </w:rPr>
              <w:t>%</w:t>
            </w: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0C0EC5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0C0EC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9D75F9" w:rsidP="000C0E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C0E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0C0EC5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94C21" w:rsidRDefault="000C0EC5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4A6D87" w:rsidRDefault="000C0EC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75F9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C0EC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C2623" w:rsidRDefault="005B189D" w:rsidP="004A6D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0EC5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4A6D87" w:rsidRDefault="000C0EC5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</w:t>
            </w:r>
            <w:r w:rsidRPr="008E6AEB">
              <w:rPr>
                <w:sz w:val="20"/>
                <w:szCs w:val="20"/>
              </w:rPr>
              <w:lastRenderedPageBreak/>
              <w:t>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C0EC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C0EC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D0DC2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C0EC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C0EC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415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C0EC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C0EC5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8E6AE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5B189D" w:rsidRPr="008E6AEB" w:rsidRDefault="005B18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75F9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C0EC5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C0EC5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0C0E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Временная занятость несовершеннолетних: трудоустроено </w:t>
            </w:r>
            <w:r w:rsidR="000C0EC5">
              <w:rPr>
                <w:sz w:val="18"/>
                <w:szCs w:val="18"/>
              </w:rPr>
              <w:t>2</w:t>
            </w:r>
            <w:r w:rsidR="009D75F9">
              <w:rPr>
                <w:sz w:val="18"/>
                <w:szCs w:val="18"/>
              </w:rPr>
              <w:t>8</w:t>
            </w:r>
            <w:r w:rsidRPr="00673BF0">
              <w:rPr>
                <w:sz w:val="18"/>
                <w:szCs w:val="18"/>
              </w:rPr>
              <w:t xml:space="preserve"> подростк</w:t>
            </w:r>
            <w:r w:rsidR="009D75F9">
              <w:rPr>
                <w:sz w:val="18"/>
                <w:szCs w:val="18"/>
              </w:rPr>
              <w:t>ов</w:t>
            </w:r>
            <w:r w:rsidRPr="00673BF0">
              <w:rPr>
                <w:sz w:val="18"/>
                <w:szCs w:val="18"/>
              </w:rPr>
              <w:t>. Проведение профилактических мероприятий по профилактике дорожно-транспортного травматизма – районный конкурс «Безопасное колесо».</w:t>
            </w:r>
          </w:p>
        </w:tc>
      </w:tr>
      <w:tr w:rsidR="005B189D" w:rsidRPr="00726414" w:rsidTr="00851DDA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0EC5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C5" w:rsidRPr="00726414" w:rsidRDefault="000C0EC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8E6AEB" w:rsidRDefault="005B189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5B189D" w:rsidRPr="00726414" w:rsidRDefault="005B189D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DDB" w:rsidRPr="00726414" w:rsidTr="000D342D">
        <w:trPr>
          <w:trHeight w:val="132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DDB" w:rsidRPr="00726414" w:rsidTr="000D342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DDB" w:rsidRPr="00726414" w:rsidTr="000D342D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DDB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Default="00520DDB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B" w:rsidRPr="00726414" w:rsidRDefault="00520D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C525C" w:rsidRDefault="005B189D" w:rsidP="0027464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189D" w:rsidRPr="00726414" w:rsidTr="00851DDA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CC525C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  <w:p w:rsidR="005B189D" w:rsidRPr="0035198B" w:rsidRDefault="005B189D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</w:t>
            </w:r>
            <w:proofErr w:type="spellStart"/>
            <w:r w:rsidRPr="00673BF0">
              <w:rPr>
                <w:sz w:val="18"/>
                <w:szCs w:val="18"/>
              </w:rPr>
              <w:t>Тужинской</w:t>
            </w:r>
            <w:proofErr w:type="spellEnd"/>
            <w:r w:rsidRPr="00673BF0">
              <w:rPr>
                <w:sz w:val="18"/>
                <w:szCs w:val="18"/>
              </w:rPr>
              <w:t xml:space="preserve"> районной Думы о бюджете муниципального района на очередной финансовый год. </w:t>
            </w: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35198B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35198B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10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0CA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субвенций).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F10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0CA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35198B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</w:t>
            </w:r>
            <w:r w:rsidR="00AC47F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финансирование, соответствует норме. 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1107,</w:t>
            </w:r>
            <w:r w:rsidR="00AC47F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35198B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D07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  <w:r>
              <w:rPr>
                <w:sz w:val="18"/>
                <w:szCs w:val="18"/>
              </w:rPr>
              <w:t>Обязательства по межбюджетным трансфертам перед поселениями исполнялись в соответствии с кассовым планом и выполнены в полном объеме</w:t>
            </w:r>
          </w:p>
        </w:tc>
      </w:tr>
      <w:tr w:rsidR="005B189D" w:rsidRPr="00726414" w:rsidTr="00851DDA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8657E5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F10CA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8657E5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оптимизации и экономии бюджетных средств, </w:t>
            </w:r>
            <w:proofErr w:type="gramStart"/>
            <w:r>
              <w:rPr>
                <w:sz w:val="20"/>
                <w:szCs w:val="20"/>
              </w:rPr>
              <w:t>обучение специалистов по</w:t>
            </w:r>
            <w:proofErr w:type="gramEnd"/>
            <w:r>
              <w:rPr>
                <w:sz w:val="20"/>
                <w:szCs w:val="20"/>
              </w:rPr>
              <w:t xml:space="preserve"> финансовой работе в 1 полугодии 201</w:t>
            </w:r>
            <w:r w:rsidR="008657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года не производил</w:t>
            </w:r>
            <w:r w:rsidR="008657E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сь</w:t>
            </w:r>
          </w:p>
        </w:tc>
      </w:tr>
      <w:tr w:rsidR="005B189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5198B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5322AE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</w:t>
            </w:r>
            <w:r>
              <w:rPr>
                <w:b/>
                <w:bCs/>
              </w:rPr>
              <w:t>9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312AA0" w:rsidRDefault="00C24A71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сельского хозяйства  администрации Тужинского муниципального района</w:t>
            </w:r>
          </w:p>
          <w:p w:rsidR="00C24A71" w:rsidRPr="00974D4B" w:rsidRDefault="00C24A71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312AA0" w:rsidRDefault="00C24A71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312AA0" w:rsidRDefault="008D0DA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21363,595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312AA0" w:rsidRDefault="008D0DA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18505,895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312AA0" w:rsidRDefault="008D0DAE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12869,777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6687,9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7290,023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8D0DAE">
              <w:rPr>
                <w:sz w:val="20"/>
                <w:szCs w:val="20"/>
              </w:rPr>
              <w:t>795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8D0DAE">
              <w:rPr>
                <w:sz w:val="20"/>
                <w:szCs w:val="20"/>
              </w:rPr>
              <w:t>795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0D342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B18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12752,61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7095,4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E76" w:rsidRDefault="005B189D" w:rsidP="008D0DAE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t>1</w:t>
            </w:r>
            <w:r w:rsidR="008D0DAE">
              <w:rPr>
                <w:sz w:val="18"/>
                <w:szCs w:val="18"/>
              </w:rPr>
              <w:t>5734</w:t>
            </w:r>
            <w:r w:rsidRPr="003A4514">
              <w:rPr>
                <w:sz w:val="18"/>
                <w:szCs w:val="18"/>
              </w:rPr>
              <w:t xml:space="preserve"> га посевных площадей, </w:t>
            </w:r>
            <w:r w:rsidR="008D0DAE">
              <w:rPr>
                <w:sz w:val="18"/>
                <w:szCs w:val="18"/>
              </w:rPr>
              <w:t>за счет внебюджетных источников приобретены элитные семена на 1140,8 тыс</w:t>
            </w:r>
            <w:proofErr w:type="gramStart"/>
            <w:r w:rsidR="008D0DAE">
              <w:rPr>
                <w:sz w:val="18"/>
                <w:szCs w:val="18"/>
              </w:rPr>
              <w:t>.р</w:t>
            </w:r>
            <w:proofErr w:type="gramEnd"/>
            <w:r w:rsidR="008D0DAE">
              <w:rPr>
                <w:sz w:val="18"/>
                <w:szCs w:val="18"/>
              </w:rPr>
              <w:t xml:space="preserve">ублей, </w:t>
            </w:r>
            <w:r>
              <w:rPr>
                <w:sz w:val="18"/>
                <w:szCs w:val="18"/>
              </w:rPr>
              <w:t>1</w:t>
            </w:r>
            <w:r w:rsidR="008D0DAE">
              <w:rPr>
                <w:sz w:val="18"/>
                <w:szCs w:val="18"/>
              </w:rPr>
              <w:t>2</w:t>
            </w:r>
            <w:r w:rsidRPr="003A4514">
              <w:rPr>
                <w:sz w:val="18"/>
                <w:szCs w:val="18"/>
              </w:rPr>
              <w:t xml:space="preserve"> инвестиционных кредит</w:t>
            </w:r>
            <w:r w:rsidR="008D0DAE">
              <w:rPr>
                <w:sz w:val="18"/>
                <w:szCs w:val="18"/>
              </w:rPr>
              <w:t>ов</w:t>
            </w:r>
            <w:r w:rsidRPr="003A4514">
              <w:rPr>
                <w:sz w:val="18"/>
                <w:szCs w:val="18"/>
              </w:rPr>
              <w:t>, взятых  на развитие отрасли растениеводства</w:t>
            </w:r>
            <w:r>
              <w:rPr>
                <w:sz w:val="18"/>
                <w:szCs w:val="18"/>
              </w:rPr>
              <w:t>, получена субсидия на возмещение процентов за ноябрь-декабрь 201</w:t>
            </w:r>
            <w:r w:rsidR="008D0DA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г, январь-</w:t>
            </w:r>
            <w:r w:rsidR="008D0DAE">
              <w:rPr>
                <w:sz w:val="18"/>
                <w:szCs w:val="18"/>
              </w:rPr>
              <w:t>август</w:t>
            </w:r>
            <w:r>
              <w:rPr>
                <w:sz w:val="18"/>
                <w:szCs w:val="18"/>
              </w:rPr>
              <w:t xml:space="preserve"> 201</w:t>
            </w:r>
            <w:r w:rsidR="008D0DA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</w:p>
        </w:tc>
      </w:tr>
      <w:tr w:rsidR="005B189D" w:rsidRPr="00726414" w:rsidTr="00851DDA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2937,61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4516,29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</w:t>
            </w:r>
            <w:r w:rsidR="008D0DAE"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C230D" w:rsidRDefault="005B189D" w:rsidP="008D0DAE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 w:rsidR="008D0D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</w:t>
            </w:r>
            <w:r>
              <w:rPr>
                <w:sz w:val="18"/>
                <w:szCs w:val="18"/>
              </w:rPr>
              <w:t xml:space="preserve">отрасли животноводства, господдержку </w:t>
            </w:r>
            <w:r w:rsidRPr="00F257A3">
              <w:rPr>
                <w:sz w:val="18"/>
                <w:szCs w:val="18"/>
              </w:rPr>
              <w:t>за реализованное качественное молоко</w:t>
            </w:r>
            <w:r>
              <w:rPr>
                <w:sz w:val="18"/>
                <w:szCs w:val="18"/>
              </w:rPr>
              <w:t xml:space="preserve"> </w:t>
            </w:r>
            <w:r w:rsidRPr="00F257A3">
              <w:rPr>
                <w:sz w:val="18"/>
                <w:szCs w:val="18"/>
              </w:rPr>
              <w:t>получ</w:t>
            </w:r>
            <w:r>
              <w:rPr>
                <w:sz w:val="18"/>
                <w:szCs w:val="18"/>
              </w:rPr>
              <w:t xml:space="preserve">или 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СПК </w:t>
            </w:r>
            <w:proofErr w:type="spellStart"/>
            <w:r>
              <w:rPr>
                <w:sz w:val="18"/>
                <w:szCs w:val="18"/>
              </w:rPr>
              <w:t>к-з</w:t>
            </w:r>
            <w:proofErr w:type="spellEnd"/>
            <w:r>
              <w:rPr>
                <w:sz w:val="18"/>
                <w:szCs w:val="18"/>
              </w:rPr>
              <w:t xml:space="preserve"> «Новый»  на сумму 1</w:t>
            </w:r>
            <w:r w:rsidR="008D0DAE">
              <w:rPr>
                <w:sz w:val="18"/>
                <w:szCs w:val="18"/>
              </w:rPr>
              <w:t>281,7</w:t>
            </w:r>
            <w:r>
              <w:rPr>
                <w:sz w:val="18"/>
                <w:szCs w:val="18"/>
              </w:rPr>
              <w:t xml:space="preserve"> т. р.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3354,777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8D0DAE"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1161,513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8D0DAE"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A4514" w:rsidRDefault="005B189D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8D0D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Выплачена субсидия за технику, приобретенную в</w:t>
            </w:r>
            <w:r w:rsidR="008D0DA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8D0D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-й половине 2016г., </w:t>
            </w:r>
            <w:r w:rsidR="008D0DAE">
              <w:rPr>
                <w:sz w:val="18"/>
                <w:szCs w:val="18"/>
              </w:rPr>
              <w:t xml:space="preserve">за 2017 год; </w:t>
            </w:r>
            <w:r>
              <w:rPr>
                <w:sz w:val="18"/>
                <w:szCs w:val="18"/>
              </w:rPr>
              <w:t xml:space="preserve">за счет внебюджетных источников приобретена </w:t>
            </w:r>
            <w:r w:rsidR="008D0DAE">
              <w:rPr>
                <w:sz w:val="18"/>
                <w:szCs w:val="18"/>
              </w:rPr>
              <w:t>современ</w:t>
            </w:r>
            <w:r>
              <w:rPr>
                <w:sz w:val="18"/>
                <w:szCs w:val="18"/>
              </w:rPr>
              <w:t xml:space="preserve">ная </w:t>
            </w:r>
            <w:proofErr w:type="spellStart"/>
            <w:r>
              <w:rPr>
                <w:sz w:val="18"/>
                <w:szCs w:val="18"/>
              </w:rPr>
              <w:t>техника</w:t>
            </w:r>
            <w:r w:rsidR="008D0DAE">
              <w:rPr>
                <w:sz w:val="18"/>
                <w:szCs w:val="18"/>
              </w:rPr>
              <w:t>в</w:t>
            </w:r>
            <w:proofErr w:type="spellEnd"/>
            <w:r w:rsidR="008D0DAE">
              <w:rPr>
                <w:sz w:val="18"/>
                <w:szCs w:val="18"/>
              </w:rPr>
              <w:t xml:space="preserve"> количестве 13 единиц в 2019г.</w:t>
            </w:r>
          </w:p>
        </w:tc>
      </w:tr>
      <w:tr w:rsidR="005B189D" w:rsidRPr="00726414" w:rsidTr="00851DDA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0D342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D0DA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D342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8D0DAE">
              <w:rPr>
                <w:sz w:val="18"/>
                <w:szCs w:val="18"/>
              </w:rPr>
              <w:t>6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5B189D" w:rsidRPr="00267AFB" w:rsidRDefault="005B189D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лучшим работникам сельскохозяйственного производства</w:t>
            </w:r>
          </w:p>
        </w:tc>
      </w:tr>
      <w:tr w:rsidR="005B189D" w:rsidRPr="00726414" w:rsidTr="00851DDA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34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D342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Стимулирование эффективного использования земель сельскохозяйственного </w:t>
            </w:r>
            <w:r w:rsidRPr="007F3356"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</w:t>
            </w:r>
            <w:r w:rsidR="008D0DAE">
              <w:rPr>
                <w:sz w:val="20"/>
                <w:szCs w:val="20"/>
              </w:rPr>
              <w:t>695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</w:t>
            </w:r>
            <w:r w:rsidR="008D0DAE">
              <w:rPr>
                <w:sz w:val="20"/>
                <w:szCs w:val="20"/>
              </w:rPr>
              <w:t>695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8D0D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</w:t>
            </w:r>
            <w:r w:rsidR="008D0DAE">
              <w:rPr>
                <w:sz w:val="18"/>
                <w:szCs w:val="18"/>
              </w:rPr>
              <w:t>еден 2 этап</w:t>
            </w:r>
            <w:r>
              <w:rPr>
                <w:sz w:val="18"/>
                <w:szCs w:val="18"/>
              </w:rPr>
              <w:t xml:space="preserve"> по оформлению невостребованных земельных долей в собственность </w:t>
            </w:r>
            <w:r>
              <w:rPr>
                <w:sz w:val="18"/>
                <w:szCs w:val="18"/>
              </w:rPr>
              <w:lastRenderedPageBreak/>
              <w:t>Михайловского сельского поселения</w:t>
            </w:r>
            <w:r w:rsidR="008D0DAE">
              <w:rPr>
                <w:sz w:val="18"/>
                <w:szCs w:val="18"/>
              </w:rPr>
              <w:t xml:space="preserve">, 4 этап по </w:t>
            </w:r>
            <w:proofErr w:type="spellStart"/>
            <w:r w:rsidR="008D0DAE">
              <w:rPr>
                <w:sz w:val="18"/>
                <w:szCs w:val="18"/>
              </w:rPr>
              <w:t>Ныровскому</w:t>
            </w:r>
            <w:proofErr w:type="spellEnd"/>
            <w:r w:rsidR="008D0DAE">
              <w:rPr>
                <w:sz w:val="18"/>
                <w:szCs w:val="18"/>
              </w:rPr>
              <w:t xml:space="preserve"> сельскому поселению</w:t>
            </w: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5F75E9" w:rsidRDefault="005B189D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9D21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D21F8">
              <w:rPr>
                <w:sz w:val="20"/>
                <w:szCs w:val="20"/>
              </w:rPr>
              <w:t>795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9D21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D21F8">
              <w:rPr>
                <w:sz w:val="20"/>
                <w:szCs w:val="20"/>
              </w:rPr>
              <w:t>795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117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11726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9D21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9D21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Финансируется содержание аппарата управления сельского хозяйства</w:t>
            </w:r>
          </w:p>
          <w:p w:rsidR="005B189D" w:rsidRPr="00267AFB" w:rsidRDefault="005B189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D21F8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F8" w:rsidRPr="00726414" w:rsidRDefault="009D21F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F8" w:rsidRPr="00312AA0" w:rsidRDefault="009D21F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F8" w:rsidRPr="00312AA0" w:rsidRDefault="009D21F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F8" w:rsidRPr="00312AA0" w:rsidRDefault="009D21F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F8" w:rsidRPr="00312AA0" w:rsidRDefault="009D21F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F8" w:rsidRPr="00312AA0" w:rsidRDefault="009D21F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F8" w:rsidRPr="00312AA0" w:rsidRDefault="009D21F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8" w:rsidRPr="00312AA0" w:rsidRDefault="009D21F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8" w:rsidRPr="00312AA0" w:rsidRDefault="009D21F8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8" w:rsidRPr="00312AA0" w:rsidRDefault="009D21F8" w:rsidP="002C0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8" w:rsidRPr="00312AA0" w:rsidRDefault="009D21F8" w:rsidP="002C0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F8" w:rsidRPr="00267AFB" w:rsidRDefault="009D21F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67AFB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911726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7AFB" w:rsidRDefault="005B189D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911726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312AA0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21F8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D21F8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568D2" w:rsidRDefault="009D21F8" w:rsidP="00703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 отлов собак</w:t>
            </w:r>
          </w:p>
        </w:tc>
      </w:tr>
      <w:tr w:rsidR="00911726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Default="00911726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726414" w:rsidRDefault="00911726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726414" w:rsidRDefault="009D21F8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726414" w:rsidRDefault="009D21F8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6" w:rsidRPr="00726414" w:rsidRDefault="00911726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Default="005B189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432446" w:rsidRDefault="005B189D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  <w:p w:rsidR="005B189D" w:rsidRPr="00726414" w:rsidRDefault="005B189D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5B189D" w:rsidRPr="0022128D" w:rsidRDefault="005B189D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62B17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62B17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62B17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62B17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2C63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C6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7,42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C636B" w:rsidP="002C63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2B17">
              <w:rPr>
                <w:sz w:val="20"/>
                <w:szCs w:val="20"/>
              </w:rPr>
              <w:t>50,2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C636B" w:rsidP="002C63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2C63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C6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7,42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C636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C636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62B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C636B" w:rsidP="00885E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2C636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F71A9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3356" w:rsidRDefault="005B189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82B51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A17F2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A17F2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A6689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A6689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 правилами и нормативами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A1FA3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5B189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D3C57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5B189D" w:rsidRPr="00A6689E" w:rsidRDefault="005B189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189D" w:rsidRPr="006C0A26" w:rsidRDefault="005B189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5B189D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lastRenderedPageBreak/>
              <w:t>Устройство дополнительных контейнерных площадок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189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62B17" w:rsidRDefault="00262B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B17">
              <w:rPr>
                <w:sz w:val="18"/>
                <w:szCs w:val="18"/>
              </w:rPr>
              <w:t>Устройство</w:t>
            </w:r>
            <w:r>
              <w:rPr>
                <w:sz w:val="18"/>
                <w:szCs w:val="18"/>
              </w:rPr>
              <w:t xml:space="preserve"> контейнерных </w:t>
            </w:r>
            <w:r>
              <w:rPr>
                <w:sz w:val="18"/>
                <w:szCs w:val="18"/>
              </w:rPr>
              <w:lastRenderedPageBreak/>
              <w:t>площадок</w:t>
            </w:r>
          </w:p>
        </w:tc>
      </w:tr>
      <w:tr w:rsidR="005B189D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154D2C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D2C">
              <w:rPr>
                <w:sz w:val="18"/>
                <w:szCs w:val="18"/>
              </w:rPr>
              <w:t>Экологическое воспитание и образование учащихся общеобразовательных школ и воспитанников</w:t>
            </w:r>
            <w:r>
              <w:rPr>
                <w:sz w:val="18"/>
                <w:szCs w:val="18"/>
              </w:rPr>
              <w:t xml:space="preserve"> детских садов</w:t>
            </w:r>
          </w:p>
          <w:p w:rsidR="005B189D" w:rsidRPr="00154D2C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A6689E" w:rsidRDefault="005B189D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Вывоз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Вывоз мусора от населения</w:t>
            </w: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33D91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62B17" w:rsidP="002C63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2C636B">
              <w:rPr>
                <w:sz w:val="20"/>
                <w:szCs w:val="20"/>
              </w:rPr>
              <w:t>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2C636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432446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2B2FCD" w:rsidRDefault="00C24A71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F027C7" w:rsidRDefault="00C24A71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делами </w:t>
            </w:r>
          </w:p>
          <w:p w:rsidR="00C24A71" w:rsidRPr="00F027C7" w:rsidRDefault="00C24A71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C24A71" w:rsidRPr="00F027C7" w:rsidRDefault="00C24A71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C24A71" w:rsidRPr="00FE189F" w:rsidRDefault="00C24A71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D668DE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292710" w:rsidRDefault="00FC7386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292710" w:rsidRDefault="00224418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292710" w:rsidRDefault="002244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D668DE" w:rsidRDefault="00C24A71" w:rsidP="00224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 w:rsidR="00224418">
              <w:rPr>
                <w:kern w:val="0"/>
                <w:sz w:val="18"/>
                <w:szCs w:val="18"/>
                <w:lang w:eastAsia="ru-RU"/>
              </w:rPr>
              <w:t>9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мес. 201</w:t>
            </w:r>
            <w:r w:rsidR="00FC7386">
              <w:rPr>
                <w:kern w:val="0"/>
                <w:sz w:val="18"/>
                <w:szCs w:val="18"/>
                <w:lang w:eastAsia="ru-RU"/>
              </w:rPr>
              <w:t>9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</w:t>
            </w:r>
            <w:r>
              <w:rPr>
                <w:kern w:val="0"/>
                <w:sz w:val="18"/>
                <w:szCs w:val="18"/>
                <w:lang w:eastAsia="ru-RU"/>
              </w:rPr>
              <w:t>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проводились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числе: коммунальные услуги (тепло), услуги связи,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ие канцтоваров</w:t>
            </w:r>
            <w:r w:rsidR="00224418">
              <w:rPr>
                <w:kern w:val="0"/>
                <w:sz w:val="18"/>
                <w:szCs w:val="18"/>
                <w:lang w:eastAsia="ru-RU"/>
              </w:rPr>
              <w:t>, оплата договора с физ</w:t>
            </w:r>
            <w:proofErr w:type="gramStart"/>
            <w:r w:rsidR="00224418">
              <w:rPr>
                <w:kern w:val="0"/>
                <w:sz w:val="18"/>
                <w:szCs w:val="18"/>
                <w:lang w:eastAsia="ru-RU"/>
              </w:rPr>
              <w:t>.л</w:t>
            </w:r>
            <w:proofErr w:type="gramEnd"/>
            <w:r w:rsidR="00224418">
              <w:rPr>
                <w:kern w:val="0"/>
                <w:sz w:val="18"/>
                <w:szCs w:val="18"/>
                <w:lang w:eastAsia="ru-RU"/>
              </w:rPr>
              <w:t>ицом по ответу на запросы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5B189D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FC7386" w:rsidP="003D0C0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224418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224418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FC7386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224418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292710" w:rsidRDefault="00224418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418" w:rsidRPr="00726414" w:rsidTr="00851DDA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726414" w:rsidRDefault="00224418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Default="00224418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24418" w:rsidRPr="00A6689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Организация хранения, </w:t>
            </w:r>
            <w:r w:rsidRPr="00A6689E">
              <w:rPr>
                <w:sz w:val="20"/>
                <w:szCs w:val="20"/>
              </w:rPr>
              <w:lastRenderedPageBreak/>
              <w:t>комплектования, учета, использования документов Архивного фонда Российской Федерации и муниципального архива Тужинского района, а также других архивных документов в муниципальном архиве 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D668DE" w:rsidRDefault="0022441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418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726414" w:rsidRDefault="00224418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726414" w:rsidRDefault="00224418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D668DE" w:rsidRDefault="0022441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224418" w:rsidRPr="00D668DE" w:rsidRDefault="0022441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418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726414" w:rsidRDefault="00224418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726414" w:rsidRDefault="00224418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D668DE" w:rsidRDefault="0022441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418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726414" w:rsidRDefault="00224418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726414" w:rsidRDefault="00224418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D668DE" w:rsidRDefault="00224418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18" w:rsidRPr="00292710" w:rsidRDefault="00224418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418" w:rsidRPr="00D668DE" w:rsidRDefault="00224418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D668DE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47249" w:rsidRDefault="005B189D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22128D" w:rsidRDefault="00C24A71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13139E" w:rsidRDefault="00C24A71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C24A71" w:rsidRPr="00F879A7" w:rsidRDefault="00C24A71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213043" w:rsidP="00774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</w:t>
            </w:r>
            <w:r w:rsidR="007745CE">
              <w:rPr>
                <w:sz w:val="20"/>
                <w:szCs w:val="20"/>
              </w:rPr>
              <w:t>3885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7745CE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185,9585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7745CE" w:rsidP="00774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2130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45CE" w:rsidRPr="00726414" w:rsidTr="00851DDA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774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241,3885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185,9585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7745C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7745CE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FB395B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FB395B" w:rsidRDefault="00213043" w:rsidP="00F34D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Изготовление </w:t>
            </w:r>
            <w:r w:rsidR="00F34D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технических планов</w:t>
            </w:r>
          </w:p>
        </w:tc>
      </w:tr>
      <w:tr w:rsidR="005B189D" w:rsidRPr="00726414" w:rsidTr="00851DDA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45CE" w:rsidRPr="00726414" w:rsidTr="00851DDA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7745C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7745C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13043" w:rsidRPr="00726414" w:rsidRDefault="005B189D" w:rsidP="00213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Оценка </w:t>
            </w:r>
            <w:r w:rsidR="00F34D7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объект</w:t>
            </w:r>
            <w:r w:rsidR="00F34D76">
              <w:rPr>
                <w:sz w:val="18"/>
                <w:szCs w:val="18"/>
              </w:rPr>
              <w:t>ов</w:t>
            </w:r>
            <w:r>
              <w:rPr>
                <w:sz w:val="18"/>
                <w:szCs w:val="18"/>
              </w:rPr>
              <w:t xml:space="preserve"> недвижимости </w:t>
            </w:r>
          </w:p>
          <w:p w:rsidR="005B189D" w:rsidRPr="00726414" w:rsidRDefault="005B189D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45CE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lastRenderedPageBreak/>
              <w:t>Оплата объявлений  в средствах массовой информации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4A3487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4A3487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21304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7745C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7745C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925A5" w:rsidRDefault="005B189D" w:rsidP="00292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по программе «Служебное жилье»,</w:t>
            </w:r>
          </w:p>
          <w:p w:rsidR="005B189D" w:rsidRDefault="005B189D" w:rsidP="002925A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</w:t>
            </w:r>
          </w:p>
          <w:p w:rsidR="005B189D" w:rsidRPr="00726414" w:rsidRDefault="005B189D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издержки.</w:t>
            </w:r>
          </w:p>
        </w:tc>
      </w:tr>
      <w:tr w:rsidR="005B189D" w:rsidRPr="00726414" w:rsidTr="00851DDA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45CE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6B15" w:rsidRPr="00726414" w:rsidTr="00DB6C76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7FD" w:rsidRDefault="00AC47FD" w:rsidP="00AC47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66B15" w:rsidRPr="00726414" w:rsidRDefault="00AC47FD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ципального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земельного контроля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7745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7745CE">
              <w:rPr>
                <w:sz w:val="20"/>
                <w:szCs w:val="20"/>
              </w:rPr>
              <w:t>3885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7745C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7745C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6B15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6B15" w:rsidRPr="00726414" w:rsidTr="00DB6C76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66B15" w:rsidRPr="00726414" w:rsidRDefault="00E66B15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6B15" w:rsidRPr="00726414" w:rsidTr="00DB6C76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Pr="00726414" w:rsidRDefault="00E66B15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15" w:rsidRDefault="00E66B15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15" w:rsidRPr="00726414" w:rsidRDefault="00E66B15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45CE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2,3885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Default="007745CE" w:rsidP="008D0D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CE" w:rsidRPr="00726414" w:rsidRDefault="007745C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738CA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22128D" w:rsidRDefault="00C24A71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974D4B" w:rsidRDefault="00C24A71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C24A71" w:rsidRPr="006C0A26" w:rsidRDefault="00C24A71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933200" w:rsidRDefault="00C24A71" w:rsidP="00FD32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22885,8</w:t>
            </w:r>
            <w:r w:rsidR="00FD32FE">
              <w:rPr>
                <w:sz w:val="20"/>
                <w:szCs w:val="20"/>
              </w:rPr>
              <w:t>3676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933200" w:rsidRDefault="00FD32FE" w:rsidP="009332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12551,54119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933200" w:rsidRDefault="00FD32FE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C24A71" w:rsidP="00FD32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18691,0</w:t>
            </w:r>
            <w:r w:rsidR="00FD32FE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FD32FE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11021,656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FD32FE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C24A71" w:rsidP="00FD32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4194,8</w:t>
            </w:r>
            <w:r w:rsidR="00FD32FE">
              <w:rPr>
                <w:sz w:val="20"/>
                <w:szCs w:val="20"/>
              </w:rPr>
              <w:t>0776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FD32FE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1529,88519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33200" w:rsidRDefault="00FD32FE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A6689E" w:rsidRDefault="005B189D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11600,157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2109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 w:rsidR="00C24A71">
              <w:rPr>
                <w:sz w:val="18"/>
                <w:szCs w:val="18"/>
              </w:rPr>
              <w:t xml:space="preserve">зимних, весенних и </w:t>
            </w:r>
            <w:r>
              <w:rPr>
                <w:sz w:val="18"/>
                <w:szCs w:val="18"/>
              </w:rPr>
              <w:t>летних работ по смете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10867,627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D669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652D7" w:rsidRDefault="005B189D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5B189D" w:rsidRPr="009652D7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FD32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6105,0</w:t>
            </w:r>
            <w:r w:rsidR="00FD32FE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D366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652D7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652D7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652D7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FD32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2340,0</w:t>
            </w:r>
            <w:r w:rsidR="00FD32FE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652D7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</w:t>
            </w:r>
            <w:r w:rsidRPr="009652D7">
              <w:rPr>
                <w:sz w:val="20"/>
                <w:szCs w:val="20"/>
              </w:rPr>
              <w:lastRenderedPageBreak/>
              <w:t xml:space="preserve">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C24A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обновлений программы Гранд-Смета</w:t>
            </w:r>
            <w:r w:rsidR="00C24A71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 xml:space="preserve"> </w:t>
            </w:r>
            <w:r w:rsidR="00C24A7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плата проведения экспертизы смет </w:t>
            </w:r>
          </w:p>
        </w:tc>
      </w:tr>
      <w:tr w:rsidR="005B189D" w:rsidRPr="00726414" w:rsidTr="00851DDA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4A71" w:rsidRPr="00726414" w:rsidTr="00851DDA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FD32F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FD32F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D6693" w:rsidRDefault="00C24A71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652D7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FD32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  <w:r w:rsidR="00FD32FE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FD32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  <w:r w:rsidR="00FD32FE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4A71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D32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  <w:r w:rsidR="00FD32FE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D32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  <w:r w:rsidR="00FD32FE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A71" w:rsidRPr="007D6693" w:rsidRDefault="00C24A71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D669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5B189D" w:rsidRPr="00296C52" w:rsidRDefault="005B189D" w:rsidP="00A6689E">
            <w:pPr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24A71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752,89919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D32FE" w:rsidP="00C24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D6693" w:rsidRDefault="005B189D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652D7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652D7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24A71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9652D7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FD32FE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752,89919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FD32FE" w:rsidP="00C24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738CA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2128D" w:rsidRDefault="005B189D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13139E" w:rsidRDefault="005B189D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5B189D" w:rsidRPr="0013139E" w:rsidRDefault="005B189D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8657E5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8657E5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8657E5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8657E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8657E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Развитие системы кредитной кооперации осуществляется через Тужинский фонд поддержки малого предпринимательства</w:t>
            </w:r>
          </w:p>
        </w:tc>
      </w:tr>
      <w:tr w:rsidR="005B189D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 xml:space="preserve">- местного </w:t>
            </w:r>
            <w:r w:rsidRPr="00AB3A3C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F3653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6B4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Тужинского ФПМП.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BE0C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Информация СМП через официальный сайт района, оказан</w:t>
            </w:r>
            <w:r>
              <w:rPr>
                <w:sz w:val="18"/>
                <w:szCs w:val="18"/>
              </w:rPr>
              <w:t xml:space="preserve">о </w:t>
            </w:r>
            <w:r w:rsidR="00BE0C8E">
              <w:rPr>
                <w:sz w:val="18"/>
                <w:szCs w:val="18"/>
              </w:rPr>
              <w:t>714</w:t>
            </w:r>
            <w:r>
              <w:rPr>
                <w:sz w:val="18"/>
                <w:szCs w:val="18"/>
              </w:rPr>
              <w:t xml:space="preserve"> </w:t>
            </w:r>
            <w:r w:rsidRPr="00EF36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информацио</w:t>
            </w:r>
            <w:r w:rsidR="00BE0C8E">
              <w:rPr>
                <w:sz w:val="18"/>
                <w:szCs w:val="18"/>
              </w:rPr>
              <w:t>н</w:t>
            </w:r>
            <w:r w:rsidRPr="00EF3653">
              <w:rPr>
                <w:sz w:val="18"/>
                <w:szCs w:val="18"/>
              </w:rPr>
              <w:t>ных услуг СМП</w:t>
            </w:r>
            <w:r w:rsidR="008657E5">
              <w:rPr>
                <w:sz w:val="18"/>
                <w:szCs w:val="18"/>
              </w:rPr>
              <w:t>, проведено совместно с прокуратурой района совещание с предпринимателями по защите субъектов МСП</w:t>
            </w:r>
          </w:p>
        </w:tc>
      </w:tr>
      <w:tr w:rsidR="005B189D" w:rsidRPr="00726414" w:rsidTr="00851DDA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0C3CA7" w:rsidP="00BE0C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r w:rsidR="00BE0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="00BE0C8E">
              <w:rPr>
                <w:sz w:val="18"/>
                <w:szCs w:val="18"/>
              </w:rPr>
              <w:t>месяцев</w:t>
            </w:r>
            <w:r>
              <w:rPr>
                <w:sz w:val="18"/>
                <w:szCs w:val="18"/>
              </w:rPr>
              <w:t xml:space="preserve"> </w:t>
            </w:r>
            <w:r w:rsidR="00BE0C8E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 xml:space="preserve"> субъект</w:t>
            </w:r>
            <w:r w:rsidR="00BE0C8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МСП приняли участие в образовательных мероприятиях</w:t>
            </w: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F3653" w:rsidRDefault="005B189D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0C3CA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0C3CA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FE61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0C3CA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0C3CA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AB3A3C" w:rsidRDefault="005B189D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поддержки малого и среднего 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</w:t>
            </w:r>
            <w:r w:rsidR="00BE0C8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заседани</w:t>
            </w:r>
            <w:r w:rsidR="000C3CA7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Pr="00EF3653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ого</w:t>
            </w:r>
            <w:r w:rsidRPr="00EF3653">
              <w:rPr>
                <w:sz w:val="18"/>
                <w:szCs w:val="18"/>
              </w:rPr>
              <w:t xml:space="preserve"> Совет</w:t>
            </w:r>
            <w:r>
              <w:rPr>
                <w:sz w:val="18"/>
                <w:szCs w:val="18"/>
              </w:rPr>
              <w:t>а</w:t>
            </w:r>
            <w:r w:rsidRPr="00EF3653">
              <w:rPr>
                <w:sz w:val="18"/>
                <w:szCs w:val="18"/>
              </w:rPr>
              <w:t xml:space="preserve"> по развитию малого и среднего </w:t>
            </w:r>
            <w:r w:rsidRPr="00EF3653">
              <w:rPr>
                <w:sz w:val="18"/>
                <w:szCs w:val="18"/>
              </w:rPr>
              <w:lastRenderedPageBreak/>
              <w:t xml:space="preserve">предпринимательства в </w:t>
            </w:r>
            <w:proofErr w:type="spellStart"/>
            <w:r w:rsidRPr="00EF3653">
              <w:rPr>
                <w:sz w:val="18"/>
                <w:szCs w:val="18"/>
              </w:rPr>
              <w:t>Тужинском</w:t>
            </w:r>
            <w:proofErr w:type="spellEnd"/>
            <w:r w:rsidRPr="00EF3653">
              <w:rPr>
                <w:sz w:val="18"/>
                <w:szCs w:val="18"/>
              </w:rPr>
              <w:t xml:space="preserve"> районе</w:t>
            </w: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EF3653" w:rsidRDefault="005B189D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AB3A3C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274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C24A71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4533F8" w:rsidRDefault="00C24A71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13139E" w:rsidRDefault="00C24A71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C24A71" w:rsidRPr="004533F8" w:rsidRDefault="00C24A71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E77E04" w:rsidRDefault="00C24A71" w:rsidP="00DE0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09E9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E77E04" w:rsidRDefault="00DE09E9" w:rsidP="007B67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7D6">
              <w:rPr>
                <w:sz w:val="20"/>
                <w:szCs w:val="20"/>
              </w:rPr>
              <w:t>14,9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E77E04" w:rsidRDefault="007B67D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A4361F" w:rsidRDefault="00C24A71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24A71" w:rsidRPr="00A4361F" w:rsidRDefault="00C24A71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 w:rsidR="002C0A84">
              <w:rPr>
                <w:kern w:val="0"/>
                <w:sz w:val="18"/>
                <w:szCs w:val="18"/>
                <w:lang w:eastAsia="ru-RU"/>
              </w:rPr>
              <w:t>76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 w:rsidR="002C0A84">
              <w:rPr>
                <w:kern w:val="0"/>
                <w:sz w:val="18"/>
                <w:szCs w:val="18"/>
                <w:lang w:eastAsia="ru-RU"/>
              </w:rPr>
              <w:t>й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 с охватом более </w:t>
            </w:r>
            <w:r w:rsidR="002C0A84">
              <w:rPr>
                <w:kern w:val="0"/>
                <w:sz w:val="18"/>
                <w:szCs w:val="18"/>
                <w:lang w:eastAsia="ru-RU"/>
              </w:rPr>
              <w:t>80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00 чел.</w:t>
            </w:r>
          </w:p>
          <w:p w:rsidR="00C24A71" w:rsidRPr="00A4361F" w:rsidRDefault="00C24A71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DE09E9" w:rsidP="007B67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7D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</w:t>
            </w:r>
            <w:r w:rsidR="007B67D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7B67D6" w:rsidP="007B67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C0A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2C0A84" w:rsidP="007B67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7B67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7B67D6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0A8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E77E04" w:rsidRDefault="002C0A84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Default="007B67D6" w:rsidP="002C0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Default="007B67D6" w:rsidP="002C0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2C0A84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2C0A84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-местного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2C0A84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2C0A84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189D"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2C0A8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C0A84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0A84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E77E04" w:rsidRDefault="002C0A84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Default="002C0A84" w:rsidP="002C0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Default="002C0A84" w:rsidP="002C0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4" w:rsidRPr="00726414" w:rsidRDefault="002C0A8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A6689E" w:rsidRDefault="005B189D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9A5F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E77E0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DE09E9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34B41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4A71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0E0D96" w:rsidRDefault="00C24A71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13139E" w:rsidRDefault="00C24A71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C24A71" w:rsidRPr="006C0A26" w:rsidRDefault="00C24A71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24A71" w:rsidRPr="00726414" w:rsidRDefault="00C24A71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943F97" w:rsidP="006C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1" w:rsidRPr="00726414" w:rsidRDefault="00943F97" w:rsidP="006C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A71" w:rsidRPr="00726414" w:rsidRDefault="00C24A7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6A85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43F97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43F97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3134,4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6C6A85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3072,1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6A85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A85" w:rsidRPr="00726414" w:rsidRDefault="006C6A8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6C6A85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286F81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43F97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943F97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 w:rsidR="00943F97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 xml:space="preserve"> 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 w:rsidR="00943F97">
              <w:rPr>
                <w:sz w:val="16"/>
                <w:szCs w:val="16"/>
              </w:rPr>
              <w:t>3633</w:t>
            </w:r>
            <w:r w:rsidR="006C6A85">
              <w:rPr>
                <w:sz w:val="16"/>
                <w:szCs w:val="16"/>
              </w:rPr>
              <w:t xml:space="preserve"> </w:t>
            </w:r>
            <w:r w:rsidRPr="002F0301">
              <w:rPr>
                <w:sz w:val="16"/>
                <w:szCs w:val="16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6A85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943F97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943F97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5" w:rsidRPr="00726414" w:rsidRDefault="006C6A85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34B41" w:rsidRDefault="005B189D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5B189D" w:rsidRPr="00726414" w:rsidTr="00851DDA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2128D" w:rsidRDefault="005B189D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Тужинского </w:t>
            </w:r>
            <w:r w:rsidRPr="00974D4B">
              <w:rPr>
                <w:sz w:val="20"/>
                <w:szCs w:val="20"/>
              </w:rPr>
              <w:lastRenderedPageBreak/>
              <w:t>муниципального района</w:t>
            </w:r>
          </w:p>
          <w:p w:rsidR="005B189D" w:rsidRPr="0084619A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5B189D" w:rsidRPr="00726414" w:rsidRDefault="005B189D" w:rsidP="00C65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C65520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5B189D" w:rsidRPr="00726414" w:rsidRDefault="005B189D" w:rsidP="00C65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C65520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5B189D" w:rsidRPr="00726414" w:rsidRDefault="005B189D" w:rsidP="00C65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C65520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5B189D" w:rsidRPr="00726414" w:rsidRDefault="005B189D" w:rsidP="00C65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C65520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5615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  <w:r w:rsidR="00561540">
              <w:rPr>
                <w:sz w:val="20"/>
                <w:szCs w:val="20"/>
              </w:rPr>
              <w:t>2,6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61540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61540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6154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61540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61540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6C0A26" w:rsidRDefault="005B189D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8023E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8023E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8023E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8023E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E70A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6154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61540" w:rsidP="006E4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5615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 xml:space="preserve">Ввод жилья </w:t>
            </w:r>
            <w:r w:rsidR="00561540">
              <w:rPr>
                <w:sz w:val="18"/>
                <w:szCs w:val="18"/>
              </w:rPr>
              <w:t>341</w:t>
            </w:r>
            <w:r w:rsidR="00C65520">
              <w:rPr>
                <w:sz w:val="18"/>
                <w:szCs w:val="18"/>
              </w:rPr>
              <w:t>,</w:t>
            </w:r>
            <w:r w:rsidR="00561540">
              <w:rPr>
                <w:sz w:val="18"/>
                <w:szCs w:val="18"/>
              </w:rPr>
              <w:t>9</w:t>
            </w:r>
            <w:r w:rsidRPr="00991858">
              <w:rPr>
                <w:sz w:val="18"/>
                <w:szCs w:val="18"/>
              </w:rPr>
              <w:t xml:space="preserve"> кв</w:t>
            </w:r>
            <w:proofErr w:type="gramStart"/>
            <w:r w:rsidRPr="00991858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5B189D" w:rsidRPr="00726414" w:rsidTr="00851DDA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61540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61540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991858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A2FE3" w:rsidRDefault="005B189D" w:rsidP="00531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4619A" w:rsidRDefault="005B189D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7A8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6552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991858" w:rsidRDefault="005B189D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7A8D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A2FE3" w:rsidRDefault="005B189D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земельных участков инженерной инфраструктурой микрорайона улицы Энтузиастов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C6552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C6552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C6552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Default="005B189D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991858" w:rsidRDefault="00561540" w:rsidP="00AD27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мероприятия</w:t>
            </w:r>
            <w:r w:rsidR="005B189D"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6154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61540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334B41" w:rsidRDefault="005B189D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 </w:t>
            </w:r>
          </w:p>
          <w:p w:rsidR="005B189D" w:rsidRPr="00334B41" w:rsidRDefault="005B189D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8F7CB6" w:rsidRDefault="005B189D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</w:t>
            </w:r>
            <w:r w:rsidRPr="00974D4B">
              <w:rPr>
                <w:sz w:val="20"/>
                <w:szCs w:val="20"/>
              </w:rPr>
              <w:lastRenderedPageBreak/>
              <w:t>жизнеобеспечения администрации Тужинского муниципального района</w:t>
            </w:r>
          </w:p>
          <w:p w:rsidR="005B189D" w:rsidRPr="008F7CB6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5B189D" w:rsidRPr="00726414" w:rsidRDefault="005B189D" w:rsidP="00574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574818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5B189D" w:rsidRPr="00726414" w:rsidRDefault="005B189D" w:rsidP="00574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 w:rsidR="00574818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5B189D" w:rsidRPr="00726414" w:rsidRDefault="005B189D" w:rsidP="00574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574818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5B189D" w:rsidRPr="00726414" w:rsidRDefault="005B189D" w:rsidP="00574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574818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748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74818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CE1986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«Коммунальщик» котельная №6 замена котла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более эффективный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E603E8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74818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Замена водопроводных сетей</w:t>
            </w: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74818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E603E8" w:rsidRDefault="005B189D" w:rsidP="004B2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 Организация работ по благоустройству общественных территорий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4361F" w:rsidRDefault="005B189D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B189D" w:rsidRPr="006942F2" w:rsidRDefault="005B189D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5B189D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22128D" w:rsidRDefault="005B189D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974D4B" w:rsidRDefault="005B18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</w:t>
            </w:r>
            <w:r w:rsidRPr="00974D4B">
              <w:rPr>
                <w:sz w:val="20"/>
                <w:szCs w:val="20"/>
              </w:rPr>
              <w:lastRenderedPageBreak/>
              <w:t>жизнеобеспечения администрации Тужинского муниципального района</w:t>
            </w:r>
          </w:p>
          <w:p w:rsidR="005B189D" w:rsidRPr="0013457D" w:rsidRDefault="005B189D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5B189D" w:rsidRPr="00726414" w:rsidRDefault="005B189D" w:rsidP="00F26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F2694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5B189D" w:rsidRPr="00726414" w:rsidRDefault="005B189D" w:rsidP="00F26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 w:rsidR="00F2694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5B189D" w:rsidRPr="00726414" w:rsidRDefault="005B189D" w:rsidP="00F26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F2694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5B189D" w:rsidRPr="00726414" w:rsidRDefault="005B189D" w:rsidP="00F269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F26949">
              <w:rPr>
                <w:sz w:val="20"/>
                <w:szCs w:val="20"/>
              </w:rPr>
              <w:t>9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44676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4467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26949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CC6B2F" w:rsidRDefault="005B18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lastRenderedPageBreak/>
              <w:t>Повышение качества предоставляемых коммунальных услуг потребителям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Default="005B189D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</w:p>
          <w:p w:rsidR="005B189D" w:rsidRPr="00726414" w:rsidRDefault="005B189D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4467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44676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F2694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89D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5B189D" w:rsidRPr="00CA7452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0D4910" w:rsidRDefault="005B189D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946918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5B189D" w:rsidRPr="00CA7452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4361F" w:rsidRDefault="005B189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B189D" w:rsidRPr="00A4361F" w:rsidRDefault="005B189D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A7452" w:rsidRDefault="005B189D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5B189D" w:rsidRPr="00CA7452" w:rsidRDefault="005B189D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C0A26" w:rsidRDefault="005B189D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44676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44676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189D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A4361F" w:rsidRDefault="005B189D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5B189D" w:rsidRPr="00A4361F" w:rsidRDefault="005B189D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B189D" w:rsidRPr="00726414" w:rsidRDefault="005B189D" w:rsidP="00527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F26949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B189D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4467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4467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24A71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527A18">
        <w:trPr>
          <w:trHeight w:val="21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527A18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F26949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89D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Default="005B189D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5170"/>
    <w:rsid w:val="0000562D"/>
    <w:rsid w:val="00006460"/>
    <w:rsid w:val="00011ADF"/>
    <w:rsid w:val="00017FF4"/>
    <w:rsid w:val="00025A23"/>
    <w:rsid w:val="000265FC"/>
    <w:rsid w:val="00026AD2"/>
    <w:rsid w:val="00026E25"/>
    <w:rsid w:val="00037936"/>
    <w:rsid w:val="00040CAA"/>
    <w:rsid w:val="000413B9"/>
    <w:rsid w:val="0004509D"/>
    <w:rsid w:val="00047249"/>
    <w:rsid w:val="00055946"/>
    <w:rsid w:val="00055CF0"/>
    <w:rsid w:val="000570ED"/>
    <w:rsid w:val="000623A9"/>
    <w:rsid w:val="00063B99"/>
    <w:rsid w:val="00065A90"/>
    <w:rsid w:val="00071B03"/>
    <w:rsid w:val="000738CA"/>
    <w:rsid w:val="0008023E"/>
    <w:rsid w:val="0008045B"/>
    <w:rsid w:val="000A1AAD"/>
    <w:rsid w:val="000A6065"/>
    <w:rsid w:val="000B1513"/>
    <w:rsid w:val="000C0EC5"/>
    <w:rsid w:val="000C3149"/>
    <w:rsid w:val="000C3CA7"/>
    <w:rsid w:val="000C79DF"/>
    <w:rsid w:val="000C7E88"/>
    <w:rsid w:val="000D18B5"/>
    <w:rsid w:val="000D342D"/>
    <w:rsid w:val="000D4910"/>
    <w:rsid w:val="000D5EB3"/>
    <w:rsid w:val="000E0D96"/>
    <w:rsid w:val="000E269E"/>
    <w:rsid w:val="000E60BD"/>
    <w:rsid w:val="000F2835"/>
    <w:rsid w:val="000F2E0C"/>
    <w:rsid w:val="0010055A"/>
    <w:rsid w:val="001063E6"/>
    <w:rsid w:val="001116F7"/>
    <w:rsid w:val="001126A1"/>
    <w:rsid w:val="001260E3"/>
    <w:rsid w:val="0013139E"/>
    <w:rsid w:val="0013313B"/>
    <w:rsid w:val="0013457D"/>
    <w:rsid w:val="001425D4"/>
    <w:rsid w:val="0015191D"/>
    <w:rsid w:val="001540BB"/>
    <w:rsid w:val="00154D2C"/>
    <w:rsid w:val="00165BC6"/>
    <w:rsid w:val="00167C85"/>
    <w:rsid w:val="00175A28"/>
    <w:rsid w:val="00180FF6"/>
    <w:rsid w:val="0019041C"/>
    <w:rsid w:val="001A4EE5"/>
    <w:rsid w:val="001B0F29"/>
    <w:rsid w:val="001B2FC1"/>
    <w:rsid w:val="001C1081"/>
    <w:rsid w:val="001C16DC"/>
    <w:rsid w:val="001C204C"/>
    <w:rsid w:val="001C4DE2"/>
    <w:rsid w:val="001D1816"/>
    <w:rsid w:val="001D534C"/>
    <w:rsid w:val="001D5F8F"/>
    <w:rsid w:val="001D6BEA"/>
    <w:rsid w:val="001D6CC7"/>
    <w:rsid w:val="001E05E1"/>
    <w:rsid w:val="001E20B7"/>
    <w:rsid w:val="001E6DE0"/>
    <w:rsid w:val="001E73C6"/>
    <w:rsid w:val="001F4285"/>
    <w:rsid w:val="00203808"/>
    <w:rsid w:val="00203AB7"/>
    <w:rsid w:val="00205EDB"/>
    <w:rsid w:val="00205F5A"/>
    <w:rsid w:val="00210967"/>
    <w:rsid w:val="00213043"/>
    <w:rsid w:val="0022128D"/>
    <w:rsid w:val="00224137"/>
    <w:rsid w:val="00224418"/>
    <w:rsid w:val="00227E90"/>
    <w:rsid w:val="002303F0"/>
    <w:rsid w:val="00231DD4"/>
    <w:rsid w:val="00237137"/>
    <w:rsid w:val="00245FC2"/>
    <w:rsid w:val="002509E4"/>
    <w:rsid w:val="00254E41"/>
    <w:rsid w:val="00255B3C"/>
    <w:rsid w:val="00262B17"/>
    <w:rsid w:val="00267AFB"/>
    <w:rsid w:val="0027314E"/>
    <w:rsid w:val="0027464F"/>
    <w:rsid w:val="002771FE"/>
    <w:rsid w:val="0028021F"/>
    <w:rsid w:val="00282DEB"/>
    <w:rsid w:val="00284A94"/>
    <w:rsid w:val="00286F81"/>
    <w:rsid w:val="002925A5"/>
    <w:rsid w:val="00292710"/>
    <w:rsid w:val="00292868"/>
    <w:rsid w:val="00296C52"/>
    <w:rsid w:val="002971A4"/>
    <w:rsid w:val="002A1FA3"/>
    <w:rsid w:val="002A4F47"/>
    <w:rsid w:val="002A65E4"/>
    <w:rsid w:val="002A754E"/>
    <w:rsid w:val="002B2FCD"/>
    <w:rsid w:val="002B50D5"/>
    <w:rsid w:val="002B6D56"/>
    <w:rsid w:val="002C0A84"/>
    <w:rsid w:val="002C230D"/>
    <w:rsid w:val="002C287A"/>
    <w:rsid w:val="002C636B"/>
    <w:rsid w:val="002D0438"/>
    <w:rsid w:val="002D6252"/>
    <w:rsid w:val="002E513F"/>
    <w:rsid w:val="002F0301"/>
    <w:rsid w:val="002F1A2A"/>
    <w:rsid w:val="002F5780"/>
    <w:rsid w:val="00303F7D"/>
    <w:rsid w:val="0030724F"/>
    <w:rsid w:val="00310B53"/>
    <w:rsid w:val="00312AA0"/>
    <w:rsid w:val="00316FDB"/>
    <w:rsid w:val="00317704"/>
    <w:rsid w:val="003200BB"/>
    <w:rsid w:val="003310F6"/>
    <w:rsid w:val="00331D7D"/>
    <w:rsid w:val="003324CC"/>
    <w:rsid w:val="00334B41"/>
    <w:rsid w:val="00334F3B"/>
    <w:rsid w:val="00335573"/>
    <w:rsid w:val="00344676"/>
    <w:rsid w:val="0035198B"/>
    <w:rsid w:val="003634A2"/>
    <w:rsid w:val="003650EC"/>
    <w:rsid w:val="003718F3"/>
    <w:rsid w:val="0037278B"/>
    <w:rsid w:val="00377D56"/>
    <w:rsid w:val="003829C0"/>
    <w:rsid w:val="0038407E"/>
    <w:rsid w:val="00394D5D"/>
    <w:rsid w:val="003965EA"/>
    <w:rsid w:val="00397970"/>
    <w:rsid w:val="003A2A4F"/>
    <w:rsid w:val="003A4514"/>
    <w:rsid w:val="003B58B3"/>
    <w:rsid w:val="003C0010"/>
    <w:rsid w:val="003C0027"/>
    <w:rsid w:val="003C49CF"/>
    <w:rsid w:val="003C7A67"/>
    <w:rsid w:val="003D0C0A"/>
    <w:rsid w:val="003D7295"/>
    <w:rsid w:val="003E23AE"/>
    <w:rsid w:val="003F0542"/>
    <w:rsid w:val="003F66C1"/>
    <w:rsid w:val="00402FE4"/>
    <w:rsid w:val="00405C58"/>
    <w:rsid w:val="00411885"/>
    <w:rsid w:val="004130F8"/>
    <w:rsid w:val="0041431E"/>
    <w:rsid w:val="0041531A"/>
    <w:rsid w:val="00416646"/>
    <w:rsid w:val="00416AD3"/>
    <w:rsid w:val="0042493E"/>
    <w:rsid w:val="00426F4D"/>
    <w:rsid w:val="004304D7"/>
    <w:rsid w:val="00432446"/>
    <w:rsid w:val="00433D10"/>
    <w:rsid w:val="00444850"/>
    <w:rsid w:val="004448D6"/>
    <w:rsid w:val="00446AE9"/>
    <w:rsid w:val="004533F8"/>
    <w:rsid w:val="004541F1"/>
    <w:rsid w:val="00460C46"/>
    <w:rsid w:val="0046176F"/>
    <w:rsid w:val="00465F94"/>
    <w:rsid w:val="00466B84"/>
    <w:rsid w:val="00475981"/>
    <w:rsid w:val="00475D63"/>
    <w:rsid w:val="004769F8"/>
    <w:rsid w:val="00477F9D"/>
    <w:rsid w:val="00480547"/>
    <w:rsid w:val="00483EBD"/>
    <w:rsid w:val="0048463A"/>
    <w:rsid w:val="00484AB7"/>
    <w:rsid w:val="004855F3"/>
    <w:rsid w:val="00485CEF"/>
    <w:rsid w:val="00493200"/>
    <w:rsid w:val="004933C4"/>
    <w:rsid w:val="00497568"/>
    <w:rsid w:val="00497DAF"/>
    <w:rsid w:val="004A0CF4"/>
    <w:rsid w:val="004A11DF"/>
    <w:rsid w:val="004A3487"/>
    <w:rsid w:val="004A4260"/>
    <w:rsid w:val="004A62AD"/>
    <w:rsid w:val="004A6D2D"/>
    <w:rsid w:val="004A6D87"/>
    <w:rsid w:val="004A7D1E"/>
    <w:rsid w:val="004B1B6E"/>
    <w:rsid w:val="004B21FC"/>
    <w:rsid w:val="004B2C10"/>
    <w:rsid w:val="004B3A39"/>
    <w:rsid w:val="004B5462"/>
    <w:rsid w:val="004B5821"/>
    <w:rsid w:val="004B7A55"/>
    <w:rsid w:val="004C6182"/>
    <w:rsid w:val="004C7FAC"/>
    <w:rsid w:val="004D24F9"/>
    <w:rsid w:val="004D557B"/>
    <w:rsid w:val="004D72AE"/>
    <w:rsid w:val="004D7A12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0DDB"/>
    <w:rsid w:val="0052440B"/>
    <w:rsid w:val="005256E3"/>
    <w:rsid w:val="0052642E"/>
    <w:rsid w:val="00527A18"/>
    <w:rsid w:val="0053046B"/>
    <w:rsid w:val="005316B3"/>
    <w:rsid w:val="005322AE"/>
    <w:rsid w:val="00534786"/>
    <w:rsid w:val="00544D4F"/>
    <w:rsid w:val="00554E4B"/>
    <w:rsid w:val="00555718"/>
    <w:rsid w:val="00560448"/>
    <w:rsid w:val="00561540"/>
    <w:rsid w:val="00567A5D"/>
    <w:rsid w:val="005710F8"/>
    <w:rsid w:val="00572AAE"/>
    <w:rsid w:val="00574818"/>
    <w:rsid w:val="0058650A"/>
    <w:rsid w:val="00587717"/>
    <w:rsid w:val="00590E8E"/>
    <w:rsid w:val="00594C31"/>
    <w:rsid w:val="00597DCA"/>
    <w:rsid w:val="005A3F1D"/>
    <w:rsid w:val="005A4323"/>
    <w:rsid w:val="005A4D93"/>
    <w:rsid w:val="005B189D"/>
    <w:rsid w:val="005B5101"/>
    <w:rsid w:val="005B7489"/>
    <w:rsid w:val="005D56BE"/>
    <w:rsid w:val="005E0A59"/>
    <w:rsid w:val="005F0B3A"/>
    <w:rsid w:val="005F6D12"/>
    <w:rsid w:val="005F75E9"/>
    <w:rsid w:val="00602115"/>
    <w:rsid w:val="00602926"/>
    <w:rsid w:val="00617622"/>
    <w:rsid w:val="00617A32"/>
    <w:rsid w:val="006202BF"/>
    <w:rsid w:val="006277D9"/>
    <w:rsid w:val="00630491"/>
    <w:rsid w:val="00644AD1"/>
    <w:rsid w:val="006473DB"/>
    <w:rsid w:val="00647F71"/>
    <w:rsid w:val="00647FC2"/>
    <w:rsid w:val="00651D38"/>
    <w:rsid w:val="00653C9F"/>
    <w:rsid w:val="0065404B"/>
    <w:rsid w:val="0065716B"/>
    <w:rsid w:val="0065785D"/>
    <w:rsid w:val="00657B20"/>
    <w:rsid w:val="00673BF0"/>
    <w:rsid w:val="0067444A"/>
    <w:rsid w:val="006748E1"/>
    <w:rsid w:val="00680302"/>
    <w:rsid w:val="006806E3"/>
    <w:rsid w:val="00683F6D"/>
    <w:rsid w:val="00684F3A"/>
    <w:rsid w:val="00685AFE"/>
    <w:rsid w:val="006942F2"/>
    <w:rsid w:val="00694C21"/>
    <w:rsid w:val="00697483"/>
    <w:rsid w:val="006A781C"/>
    <w:rsid w:val="006B21CF"/>
    <w:rsid w:val="006B4361"/>
    <w:rsid w:val="006C0A26"/>
    <w:rsid w:val="006C0E76"/>
    <w:rsid w:val="006C1EA0"/>
    <w:rsid w:val="006C220A"/>
    <w:rsid w:val="006C6A85"/>
    <w:rsid w:val="006D1DB1"/>
    <w:rsid w:val="006E2760"/>
    <w:rsid w:val="006E409B"/>
    <w:rsid w:val="006F0354"/>
    <w:rsid w:val="006F387C"/>
    <w:rsid w:val="006F6053"/>
    <w:rsid w:val="006F6BA3"/>
    <w:rsid w:val="006F71A9"/>
    <w:rsid w:val="007038BD"/>
    <w:rsid w:val="007049E6"/>
    <w:rsid w:val="007052A5"/>
    <w:rsid w:val="00707F12"/>
    <w:rsid w:val="007150AE"/>
    <w:rsid w:val="007153E4"/>
    <w:rsid w:val="007157FF"/>
    <w:rsid w:val="00717FD1"/>
    <w:rsid w:val="00726414"/>
    <w:rsid w:val="00727DDD"/>
    <w:rsid w:val="007327FD"/>
    <w:rsid w:val="0073371D"/>
    <w:rsid w:val="00733856"/>
    <w:rsid w:val="00736185"/>
    <w:rsid w:val="00737782"/>
    <w:rsid w:val="00741BD7"/>
    <w:rsid w:val="00747D9F"/>
    <w:rsid w:val="00755414"/>
    <w:rsid w:val="00756B79"/>
    <w:rsid w:val="00772513"/>
    <w:rsid w:val="00773167"/>
    <w:rsid w:val="007745CE"/>
    <w:rsid w:val="007823CF"/>
    <w:rsid w:val="00782B51"/>
    <w:rsid w:val="00793109"/>
    <w:rsid w:val="00795B6C"/>
    <w:rsid w:val="007A158B"/>
    <w:rsid w:val="007A17F2"/>
    <w:rsid w:val="007A7915"/>
    <w:rsid w:val="007B2AF5"/>
    <w:rsid w:val="007B3580"/>
    <w:rsid w:val="007B3CAB"/>
    <w:rsid w:val="007B421A"/>
    <w:rsid w:val="007B592A"/>
    <w:rsid w:val="007B67D6"/>
    <w:rsid w:val="007C2A0A"/>
    <w:rsid w:val="007C3055"/>
    <w:rsid w:val="007C5176"/>
    <w:rsid w:val="007D6693"/>
    <w:rsid w:val="007D7CB1"/>
    <w:rsid w:val="007E1F86"/>
    <w:rsid w:val="007F1CF8"/>
    <w:rsid w:val="007F1EEA"/>
    <w:rsid w:val="007F3356"/>
    <w:rsid w:val="007F7AAC"/>
    <w:rsid w:val="00804C4A"/>
    <w:rsid w:val="0081060C"/>
    <w:rsid w:val="00811233"/>
    <w:rsid w:val="00813456"/>
    <w:rsid w:val="00815FBF"/>
    <w:rsid w:val="008166BC"/>
    <w:rsid w:val="00816BC5"/>
    <w:rsid w:val="008268A8"/>
    <w:rsid w:val="0083354F"/>
    <w:rsid w:val="00833B2E"/>
    <w:rsid w:val="00835180"/>
    <w:rsid w:val="00835CEB"/>
    <w:rsid w:val="0083789A"/>
    <w:rsid w:val="00837DA8"/>
    <w:rsid w:val="00844E59"/>
    <w:rsid w:val="00845A05"/>
    <w:rsid w:val="0084619A"/>
    <w:rsid w:val="00851ACE"/>
    <w:rsid w:val="00851B7C"/>
    <w:rsid w:val="00851DDA"/>
    <w:rsid w:val="00854E90"/>
    <w:rsid w:val="0086207D"/>
    <w:rsid w:val="008657E5"/>
    <w:rsid w:val="008745CE"/>
    <w:rsid w:val="00884FCA"/>
    <w:rsid w:val="00885EE8"/>
    <w:rsid w:val="0089224C"/>
    <w:rsid w:val="00895DAF"/>
    <w:rsid w:val="008A3ADF"/>
    <w:rsid w:val="008B1D51"/>
    <w:rsid w:val="008B241A"/>
    <w:rsid w:val="008B5DC9"/>
    <w:rsid w:val="008C1FA6"/>
    <w:rsid w:val="008D0DAE"/>
    <w:rsid w:val="008D1D0A"/>
    <w:rsid w:val="008D3C27"/>
    <w:rsid w:val="008E36FC"/>
    <w:rsid w:val="008E4344"/>
    <w:rsid w:val="008E50A4"/>
    <w:rsid w:val="008E6AEB"/>
    <w:rsid w:val="008F0387"/>
    <w:rsid w:val="008F2699"/>
    <w:rsid w:val="008F2E7A"/>
    <w:rsid w:val="008F4A3C"/>
    <w:rsid w:val="008F58F2"/>
    <w:rsid w:val="008F7CB6"/>
    <w:rsid w:val="009011C8"/>
    <w:rsid w:val="009033D9"/>
    <w:rsid w:val="00904149"/>
    <w:rsid w:val="0090418D"/>
    <w:rsid w:val="00906438"/>
    <w:rsid w:val="00911726"/>
    <w:rsid w:val="0091551E"/>
    <w:rsid w:val="009177CF"/>
    <w:rsid w:val="00920ED9"/>
    <w:rsid w:val="00921020"/>
    <w:rsid w:val="00921533"/>
    <w:rsid w:val="0092255D"/>
    <w:rsid w:val="00925D19"/>
    <w:rsid w:val="009270EB"/>
    <w:rsid w:val="00927FC9"/>
    <w:rsid w:val="009315FF"/>
    <w:rsid w:val="00932409"/>
    <w:rsid w:val="00933200"/>
    <w:rsid w:val="00935B61"/>
    <w:rsid w:val="00936455"/>
    <w:rsid w:val="009433D4"/>
    <w:rsid w:val="00943F97"/>
    <w:rsid w:val="009460A3"/>
    <w:rsid w:val="00946918"/>
    <w:rsid w:val="009544D8"/>
    <w:rsid w:val="00955868"/>
    <w:rsid w:val="009568D2"/>
    <w:rsid w:val="009617D1"/>
    <w:rsid w:val="00963729"/>
    <w:rsid w:val="009652D7"/>
    <w:rsid w:val="009734D5"/>
    <w:rsid w:val="00974D4B"/>
    <w:rsid w:val="00980FCE"/>
    <w:rsid w:val="009820B5"/>
    <w:rsid w:val="009828A3"/>
    <w:rsid w:val="00985B1E"/>
    <w:rsid w:val="009910CF"/>
    <w:rsid w:val="00991858"/>
    <w:rsid w:val="00997373"/>
    <w:rsid w:val="009A0692"/>
    <w:rsid w:val="009A2FE3"/>
    <w:rsid w:val="009A5F64"/>
    <w:rsid w:val="009B0CB1"/>
    <w:rsid w:val="009B6C75"/>
    <w:rsid w:val="009D09C2"/>
    <w:rsid w:val="009D21F8"/>
    <w:rsid w:val="009D3FCB"/>
    <w:rsid w:val="009D75F9"/>
    <w:rsid w:val="009E10A1"/>
    <w:rsid w:val="009E2742"/>
    <w:rsid w:val="009F33FA"/>
    <w:rsid w:val="009F6522"/>
    <w:rsid w:val="00A033BA"/>
    <w:rsid w:val="00A03A16"/>
    <w:rsid w:val="00A03BBE"/>
    <w:rsid w:val="00A061A7"/>
    <w:rsid w:val="00A07222"/>
    <w:rsid w:val="00A07B8C"/>
    <w:rsid w:val="00A16E2C"/>
    <w:rsid w:val="00A20EB0"/>
    <w:rsid w:val="00A212E0"/>
    <w:rsid w:val="00A23156"/>
    <w:rsid w:val="00A23BF2"/>
    <w:rsid w:val="00A348EC"/>
    <w:rsid w:val="00A3686D"/>
    <w:rsid w:val="00A37AB8"/>
    <w:rsid w:val="00A4361F"/>
    <w:rsid w:val="00A51EF4"/>
    <w:rsid w:val="00A5332D"/>
    <w:rsid w:val="00A561DE"/>
    <w:rsid w:val="00A57B1D"/>
    <w:rsid w:val="00A57D2F"/>
    <w:rsid w:val="00A62D31"/>
    <w:rsid w:val="00A63AC0"/>
    <w:rsid w:val="00A65D6F"/>
    <w:rsid w:val="00A6689E"/>
    <w:rsid w:val="00A66A13"/>
    <w:rsid w:val="00A70F0C"/>
    <w:rsid w:val="00A736CD"/>
    <w:rsid w:val="00A76DC5"/>
    <w:rsid w:val="00A92EC9"/>
    <w:rsid w:val="00A96F6E"/>
    <w:rsid w:val="00AA088B"/>
    <w:rsid w:val="00AA2518"/>
    <w:rsid w:val="00AA43AD"/>
    <w:rsid w:val="00AB3A3C"/>
    <w:rsid w:val="00AB469D"/>
    <w:rsid w:val="00AC2623"/>
    <w:rsid w:val="00AC2EDD"/>
    <w:rsid w:val="00AC47FD"/>
    <w:rsid w:val="00AD0DC2"/>
    <w:rsid w:val="00AD27A4"/>
    <w:rsid w:val="00AD4E9B"/>
    <w:rsid w:val="00AE2898"/>
    <w:rsid w:val="00AF11EC"/>
    <w:rsid w:val="00AF686C"/>
    <w:rsid w:val="00AF6FD2"/>
    <w:rsid w:val="00B0342C"/>
    <w:rsid w:val="00B210A1"/>
    <w:rsid w:val="00B258FA"/>
    <w:rsid w:val="00B26472"/>
    <w:rsid w:val="00B307DA"/>
    <w:rsid w:val="00B327A2"/>
    <w:rsid w:val="00B36ACD"/>
    <w:rsid w:val="00B37938"/>
    <w:rsid w:val="00B41132"/>
    <w:rsid w:val="00B4473E"/>
    <w:rsid w:val="00B44C61"/>
    <w:rsid w:val="00B51770"/>
    <w:rsid w:val="00B55D47"/>
    <w:rsid w:val="00B63A0D"/>
    <w:rsid w:val="00B72C3B"/>
    <w:rsid w:val="00B746D4"/>
    <w:rsid w:val="00B75BF8"/>
    <w:rsid w:val="00B81090"/>
    <w:rsid w:val="00B83A42"/>
    <w:rsid w:val="00B8475F"/>
    <w:rsid w:val="00B8657B"/>
    <w:rsid w:val="00B86B9B"/>
    <w:rsid w:val="00B94AB2"/>
    <w:rsid w:val="00B95D2C"/>
    <w:rsid w:val="00BB4F5B"/>
    <w:rsid w:val="00BC4C42"/>
    <w:rsid w:val="00BC5012"/>
    <w:rsid w:val="00BC7E91"/>
    <w:rsid w:val="00BC7F72"/>
    <w:rsid w:val="00BD2203"/>
    <w:rsid w:val="00BD4759"/>
    <w:rsid w:val="00BD6AE2"/>
    <w:rsid w:val="00BE0C8E"/>
    <w:rsid w:val="00BE713B"/>
    <w:rsid w:val="00BF13B3"/>
    <w:rsid w:val="00BF76D4"/>
    <w:rsid w:val="00C02734"/>
    <w:rsid w:val="00C04DE8"/>
    <w:rsid w:val="00C04F83"/>
    <w:rsid w:val="00C13B51"/>
    <w:rsid w:val="00C15332"/>
    <w:rsid w:val="00C16418"/>
    <w:rsid w:val="00C16CCF"/>
    <w:rsid w:val="00C1766E"/>
    <w:rsid w:val="00C2315F"/>
    <w:rsid w:val="00C24A71"/>
    <w:rsid w:val="00C25949"/>
    <w:rsid w:val="00C26C75"/>
    <w:rsid w:val="00C3347F"/>
    <w:rsid w:val="00C4225D"/>
    <w:rsid w:val="00C51B76"/>
    <w:rsid w:val="00C530A6"/>
    <w:rsid w:val="00C54925"/>
    <w:rsid w:val="00C57A8D"/>
    <w:rsid w:val="00C65520"/>
    <w:rsid w:val="00C7697D"/>
    <w:rsid w:val="00C77DC4"/>
    <w:rsid w:val="00C90908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1906"/>
    <w:rsid w:val="00CD2079"/>
    <w:rsid w:val="00CD2B35"/>
    <w:rsid w:val="00CD59E0"/>
    <w:rsid w:val="00CD6308"/>
    <w:rsid w:val="00CD6689"/>
    <w:rsid w:val="00CE0D47"/>
    <w:rsid w:val="00CE1986"/>
    <w:rsid w:val="00CE1E66"/>
    <w:rsid w:val="00CE5F5C"/>
    <w:rsid w:val="00CE6125"/>
    <w:rsid w:val="00CE7D0B"/>
    <w:rsid w:val="00D04AAE"/>
    <w:rsid w:val="00D0715A"/>
    <w:rsid w:val="00D20D9D"/>
    <w:rsid w:val="00D2146B"/>
    <w:rsid w:val="00D221E8"/>
    <w:rsid w:val="00D318EB"/>
    <w:rsid w:val="00D31C8A"/>
    <w:rsid w:val="00D3261E"/>
    <w:rsid w:val="00D35AA1"/>
    <w:rsid w:val="00D36665"/>
    <w:rsid w:val="00D37C0C"/>
    <w:rsid w:val="00D41CE6"/>
    <w:rsid w:val="00D54E2E"/>
    <w:rsid w:val="00D5611D"/>
    <w:rsid w:val="00D57C55"/>
    <w:rsid w:val="00D57D11"/>
    <w:rsid w:val="00D57DF2"/>
    <w:rsid w:val="00D60A89"/>
    <w:rsid w:val="00D6291B"/>
    <w:rsid w:val="00D668DE"/>
    <w:rsid w:val="00D70578"/>
    <w:rsid w:val="00D72425"/>
    <w:rsid w:val="00D72C53"/>
    <w:rsid w:val="00D75381"/>
    <w:rsid w:val="00D818A2"/>
    <w:rsid w:val="00DA29E2"/>
    <w:rsid w:val="00DA3867"/>
    <w:rsid w:val="00DA4582"/>
    <w:rsid w:val="00DA7E23"/>
    <w:rsid w:val="00DB1876"/>
    <w:rsid w:val="00DB2367"/>
    <w:rsid w:val="00DB6C76"/>
    <w:rsid w:val="00DC4A7A"/>
    <w:rsid w:val="00DC537E"/>
    <w:rsid w:val="00DC57B8"/>
    <w:rsid w:val="00DD3C57"/>
    <w:rsid w:val="00DD4853"/>
    <w:rsid w:val="00DD64DD"/>
    <w:rsid w:val="00DE09E9"/>
    <w:rsid w:val="00DE1200"/>
    <w:rsid w:val="00DF0280"/>
    <w:rsid w:val="00DF3349"/>
    <w:rsid w:val="00DF6869"/>
    <w:rsid w:val="00E074EA"/>
    <w:rsid w:val="00E11D81"/>
    <w:rsid w:val="00E17213"/>
    <w:rsid w:val="00E2018F"/>
    <w:rsid w:val="00E25F40"/>
    <w:rsid w:val="00E27765"/>
    <w:rsid w:val="00E31F28"/>
    <w:rsid w:val="00E3306C"/>
    <w:rsid w:val="00E340C0"/>
    <w:rsid w:val="00E4148E"/>
    <w:rsid w:val="00E46007"/>
    <w:rsid w:val="00E5565F"/>
    <w:rsid w:val="00E603E8"/>
    <w:rsid w:val="00E605CF"/>
    <w:rsid w:val="00E63434"/>
    <w:rsid w:val="00E66B15"/>
    <w:rsid w:val="00E70A86"/>
    <w:rsid w:val="00E77E04"/>
    <w:rsid w:val="00E9370D"/>
    <w:rsid w:val="00E96789"/>
    <w:rsid w:val="00E967BA"/>
    <w:rsid w:val="00EA135C"/>
    <w:rsid w:val="00EA4FCB"/>
    <w:rsid w:val="00EA7B92"/>
    <w:rsid w:val="00EB1643"/>
    <w:rsid w:val="00EB1B3A"/>
    <w:rsid w:val="00EB6E1D"/>
    <w:rsid w:val="00EB79E4"/>
    <w:rsid w:val="00EC1B26"/>
    <w:rsid w:val="00EC5F84"/>
    <w:rsid w:val="00EE19F3"/>
    <w:rsid w:val="00EE380C"/>
    <w:rsid w:val="00EF3653"/>
    <w:rsid w:val="00EF37E7"/>
    <w:rsid w:val="00F007DF"/>
    <w:rsid w:val="00F0124F"/>
    <w:rsid w:val="00F012D5"/>
    <w:rsid w:val="00F027C7"/>
    <w:rsid w:val="00F03290"/>
    <w:rsid w:val="00F10CA2"/>
    <w:rsid w:val="00F12604"/>
    <w:rsid w:val="00F126A3"/>
    <w:rsid w:val="00F17081"/>
    <w:rsid w:val="00F2053B"/>
    <w:rsid w:val="00F22685"/>
    <w:rsid w:val="00F257A3"/>
    <w:rsid w:val="00F26949"/>
    <w:rsid w:val="00F302E4"/>
    <w:rsid w:val="00F33D91"/>
    <w:rsid w:val="00F34D76"/>
    <w:rsid w:val="00F34E8E"/>
    <w:rsid w:val="00F35477"/>
    <w:rsid w:val="00F40110"/>
    <w:rsid w:val="00F41684"/>
    <w:rsid w:val="00F41D82"/>
    <w:rsid w:val="00F427D1"/>
    <w:rsid w:val="00F46BAA"/>
    <w:rsid w:val="00F54920"/>
    <w:rsid w:val="00F5612D"/>
    <w:rsid w:val="00F60E41"/>
    <w:rsid w:val="00F667A7"/>
    <w:rsid w:val="00F667AE"/>
    <w:rsid w:val="00F71CF1"/>
    <w:rsid w:val="00F83E99"/>
    <w:rsid w:val="00F879A7"/>
    <w:rsid w:val="00F9451C"/>
    <w:rsid w:val="00F971CF"/>
    <w:rsid w:val="00F97D80"/>
    <w:rsid w:val="00F97DC3"/>
    <w:rsid w:val="00FA3E6D"/>
    <w:rsid w:val="00FA67DB"/>
    <w:rsid w:val="00FB2B35"/>
    <w:rsid w:val="00FB395B"/>
    <w:rsid w:val="00FC09CA"/>
    <w:rsid w:val="00FC17DF"/>
    <w:rsid w:val="00FC2714"/>
    <w:rsid w:val="00FC7386"/>
    <w:rsid w:val="00FD05E8"/>
    <w:rsid w:val="00FD131D"/>
    <w:rsid w:val="00FD32FE"/>
    <w:rsid w:val="00FD4115"/>
    <w:rsid w:val="00FD63E9"/>
    <w:rsid w:val="00FE0E27"/>
    <w:rsid w:val="00FE189F"/>
    <w:rsid w:val="00FE501A"/>
    <w:rsid w:val="00FE612D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B405-8CA8-4966-9D67-D5F84B62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27</Pages>
  <Words>5996</Words>
  <Characters>34179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40095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economica</cp:lastModifiedBy>
  <cp:revision>113</cp:revision>
  <cp:lastPrinted>2014-08-12T11:39:00Z</cp:lastPrinted>
  <dcterms:created xsi:type="dcterms:W3CDTF">2016-07-11T09:23:00Z</dcterms:created>
  <dcterms:modified xsi:type="dcterms:W3CDTF">2019-10-22T08:06:00Z</dcterms:modified>
</cp:coreProperties>
</file>