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2126"/>
        <w:gridCol w:w="4816"/>
        <w:gridCol w:w="287"/>
        <w:gridCol w:w="1814"/>
      </w:tblGrid>
      <w:tr w:rsidR="00D148FA" w:rsidTr="00C15A09">
        <w:trPr>
          <w:trHeight w:val="391"/>
        </w:trPr>
        <w:tc>
          <w:tcPr>
            <w:tcW w:w="9043" w:type="dxa"/>
            <w:gridSpan w:val="4"/>
          </w:tcPr>
          <w:p w:rsidR="00D148FA" w:rsidRDefault="00D148F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D148FA" w:rsidTr="00C15A09">
        <w:trPr>
          <w:trHeight w:val="587"/>
        </w:trPr>
        <w:tc>
          <w:tcPr>
            <w:tcW w:w="9043" w:type="dxa"/>
            <w:gridSpan w:val="4"/>
          </w:tcPr>
          <w:p w:rsidR="00D148FA" w:rsidRDefault="00D148FA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D148FA" w:rsidTr="00C15A09">
        <w:trPr>
          <w:trHeight w:val="391"/>
        </w:trPr>
        <w:tc>
          <w:tcPr>
            <w:tcW w:w="9043" w:type="dxa"/>
            <w:gridSpan w:val="4"/>
          </w:tcPr>
          <w:p w:rsidR="00D148FA" w:rsidRDefault="00D148F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D148FA" w:rsidTr="00C15A09">
        <w:trPr>
          <w:trHeight w:val="349"/>
        </w:trPr>
        <w:tc>
          <w:tcPr>
            <w:tcW w:w="9043" w:type="dxa"/>
            <w:gridSpan w:val="4"/>
          </w:tcPr>
          <w:p w:rsidR="00D148FA" w:rsidRDefault="00D148FA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148FA" w:rsidTr="00C15A09">
        <w:trPr>
          <w:trHeight w:val="377"/>
        </w:trPr>
        <w:tc>
          <w:tcPr>
            <w:tcW w:w="9043" w:type="dxa"/>
            <w:gridSpan w:val="4"/>
          </w:tcPr>
          <w:p w:rsidR="00D148FA" w:rsidRDefault="00D148F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D148FA" w:rsidTr="003B2192">
        <w:trPr>
          <w:trHeight w:val="307"/>
        </w:trPr>
        <w:tc>
          <w:tcPr>
            <w:tcW w:w="2126" w:type="dxa"/>
            <w:tcBorders>
              <w:bottom w:val="single" w:sz="4" w:space="0" w:color="auto"/>
            </w:tcBorders>
          </w:tcPr>
          <w:p w:rsidR="00D148FA" w:rsidRDefault="003B2192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D148FA" w:rsidRDefault="003B2192" w:rsidP="003B2192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148FA" w:rsidRDefault="003B2192" w:rsidP="003B2192">
            <w:pPr>
              <w:tabs>
                <w:tab w:val="left" w:pos="630"/>
                <w:tab w:val="center" w:pos="942"/>
                <w:tab w:val="right" w:pos="1885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429</w:t>
            </w:r>
          </w:p>
        </w:tc>
      </w:tr>
      <w:tr w:rsidR="00D148FA" w:rsidTr="003B2192">
        <w:trPr>
          <w:trHeight w:val="307"/>
        </w:trPr>
        <w:tc>
          <w:tcPr>
            <w:tcW w:w="2126" w:type="dxa"/>
            <w:tcBorders>
              <w:top w:val="single" w:sz="4" w:space="0" w:color="auto"/>
            </w:tcBorders>
          </w:tcPr>
          <w:p w:rsidR="00D148FA" w:rsidRDefault="00D148F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:rsidR="00D148FA" w:rsidRDefault="00D148FA" w:rsidP="003B219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01" w:type="dxa"/>
            <w:gridSpan w:val="2"/>
          </w:tcPr>
          <w:p w:rsidR="00D148FA" w:rsidRDefault="00D148F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148FA" w:rsidTr="00C15A09">
        <w:trPr>
          <w:trHeight w:val="377"/>
        </w:trPr>
        <w:tc>
          <w:tcPr>
            <w:tcW w:w="9043" w:type="dxa"/>
            <w:gridSpan w:val="4"/>
          </w:tcPr>
          <w:p w:rsidR="00D148FA" w:rsidRDefault="00D148F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D148FA" w:rsidTr="00C15A09">
        <w:trPr>
          <w:trHeight w:val="601"/>
        </w:trPr>
        <w:tc>
          <w:tcPr>
            <w:tcW w:w="9043" w:type="dxa"/>
            <w:gridSpan w:val="4"/>
          </w:tcPr>
          <w:p w:rsidR="00D148FA" w:rsidRDefault="00D148FA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перечня муниципальных программ Тужинского муниципального района </w:t>
            </w:r>
          </w:p>
        </w:tc>
      </w:tr>
      <w:tr w:rsidR="00D148FA" w:rsidTr="00602089">
        <w:trPr>
          <w:trHeight w:val="587"/>
        </w:trPr>
        <w:tc>
          <w:tcPr>
            <w:tcW w:w="9043" w:type="dxa"/>
            <w:gridSpan w:val="4"/>
          </w:tcPr>
          <w:p w:rsidR="00D148FA" w:rsidRDefault="00D148FA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D148FA" w:rsidTr="00602089">
        <w:trPr>
          <w:trHeight w:val="5672"/>
        </w:trPr>
        <w:tc>
          <w:tcPr>
            <w:tcW w:w="9043" w:type="dxa"/>
            <w:gridSpan w:val="4"/>
          </w:tcPr>
          <w:p w:rsidR="00D148FA" w:rsidRDefault="00D148FA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179 Бюджетного </w:t>
            </w:r>
            <w:r w:rsidR="0075205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одекса Российской Федерации, во исполнение постановлени</w:t>
            </w:r>
            <w:r w:rsidR="0045063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752050">
              <w:rPr>
                <w:sz w:val="28"/>
                <w:szCs w:val="28"/>
              </w:rPr>
              <w:t xml:space="preserve">Тужинского муниципального </w:t>
            </w:r>
            <w:r>
              <w:rPr>
                <w:sz w:val="28"/>
                <w:szCs w:val="28"/>
              </w:rPr>
              <w:t>района от 06.06.2013 № 314 «О разработке, реализации и оценке эффективности реализации муниципальных программ Тужинского муниципального района»</w:t>
            </w:r>
            <w:r w:rsidR="00450638">
              <w:rPr>
                <w:sz w:val="28"/>
                <w:szCs w:val="28"/>
              </w:rPr>
              <w:t>, от 29.06.2014 №278 «О мерах по составлению проекта бюджета муниципального образования Тужинский муниципальный район на 2015 и плановый период 2016-201</w:t>
            </w:r>
            <w:r w:rsidR="002D405D">
              <w:rPr>
                <w:sz w:val="28"/>
                <w:szCs w:val="28"/>
              </w:rPr>
              <w:t>7</w:t>
            </w:r>
            <w:r w:rsidR="00450638">
              <w:rPr>
                <w:sz w:val="28"/>
                <w:szCs w:val="28"/>
              </w:rPr>
              <w:t xml:space="preserve"> годов»</w:t>
            </w:r>
            <w:r>
              <w:rPr>
                <w:sz w:val="28"/>
                <w:szCs w:val="28"/>
              </w:rPr>
              <w:t xml:space="preserve"> администрация Тужинского муниципального района  ПОСТАНОВЛЯЕТ:</w:t>
            </w:r>
          </w:p>
          <w:p w:rsidR="00D148FA" w:rsidRDefault="00D148FA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50638">
              <w:rPr>
                <w:sz w:val="28"/>
                <w:szCs w:val="28"/>
              </w:rPr>
              <w:t xml:space="preserve">Внести изменения в постановление администрации </w:t>
            </w:r>
            <w:r w:rsidR="00752050">
              <w:rPr>
                <w:sz w:val="28"/>
                <w:szCs w:val="28"/>
              </w:rPr>
              <w:t xml:space="preserve">Тужинского муниципального </w:t>
            </w:r>
            <w:r w:rsidR="00450638">
              <w:rPr>
                <w:sz w:val="28"/>
                <w:szCs w:val="28"/>
              </w:rPr>
              <w:t>района от 23.07.2013 № 410 «Об у</w:t>
            </w:r>
            <w:r>
              <w:rPr>
                <w:sz w:val="28"/>
                <w:szCs w:val="28"/>
              </w:rPr>
              <w:t>твер</w:t>
            </w:r>
            <w:r w:rsidR="00450638">
              <w:rPr>
                <w:sz w:val="28"/>
                <w:szCs w:val="28"/>
              </w:rPr>
              <w:t>ждении</w:t>
            </w:r>
            <w:r>
              <w:rPr>
                <w:sz w:val="28"/>
                <w:szCs w:val="28"/>
              </w:rPr>
              <w:t xml:space="preserve"> перечн</w:t>
            </w:r>
            <w:r w:rsidR="0045063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муниципальных программ Тужинского муниципального района, предлагаемых к реализации в очередном 2014 году и плановом периоде 2015-2016 годов</w:t>
            </w:r>
            <w:r w:rsidR="00450638">
              <w:rPr>
                <w:sz w:val="28"/>
                <w:szCs w:val="28"/>
              </w:rPr>
              <w:t>»</w:t>
            </w:r>
            <w:r w:rsidR="00752050">
              <w:rPr>
                <w:sz w:val="28"/>
                <w:szCs w:val="28"/>
              </w:rPr>
              <w:t>,</w:t>
            </w:r>
            <w:r w:rsidR="00450638">
              <w:rPr>
                <w:sz w:val="28"/>
                <w:szCs w:val="28"/>
              </w:rPr>
              <w:t xml:space="preserve"> утвердив Перечень  муниципальных программ Тужинского района в новой редакции</w:t>
            </w:r>
            <w:r>
              <w:rPr>
                <w:sz w:val="28"/>
                <w:szCs w:val="28"/>
              </w:rPr>
              <w:t>. Прилагается</w:t>
            </w:r>
            <w:r w:rsidR="00752050">
              <w:rPr>
                <w:sz w:val="28"/>
                <w:szCs w:val="28"/>
              </w:rPr>
              <w:t>.</w:t>
            </w:r>
          </w:p>
          <w:p w:rsidR="00A33B72" w:rsidRDefault="00450638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48FA">
              <w:rPr>
                <w:sz w:val="28"/>
                <w:szCs w:val="28"/>
              </w:rPr>
              <w:t xml:space="preserve">. Контроль за исполнением настоящего постановления оставляю за собой. </w:t>
            </w:r>
          </w:p>
          <w:p w:rsidR="00C15A09" w:rsidRDefault="00C15A09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33B72" w:rsidRDefault="00A33B72" w:rsidP="009B42B3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A33B72" w:rsidRDefault="00A33B72" w:rsidP="00C15A09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</w:t>
            </w:r>
            <w:r w:rsidR="00C15A09">
              <w:rPr>
                <w:sz w:val="28"/>
                <w:szCs w:val="28"/>
              </w:rPr>
              <w:t xml:space="preserve">    </w:t>
            </w:r>
            <w:r w:rsidR="009B42B3">
              <w:rPr>
                <w:sz w:val="28"/>
                <w:szCs w:val="28"/>
              </w:rPr>
              <w:t>Е.В. Видякина</w:t>
            </w:r>
          </w:p>
        </w:tc>
      </w:tr>
    </w:tbl>
    <w:p w:rsidR="00D148FA" w:rsidRDefault="00D148FA">
      <w:pPr>
        <w:sectPr w:rsidR="00D148FA" w:rsidSect="002D405D">
          <w:headerReference w:type="first" r:id="rId7"/>
          <w:footnotePr>
            <w:pos w:val="beneathText"/>
          </w:footnotePr>
          <w:pgSz w:w="11905" w:h="16837"/>
          <w:pgMar w:top="0" w:right="851" w:bottom="1418" w:left="1418" w:header="720" w:footer="720" w:gutter="0"/>
          <w:cols w:space="720"/>
          <w:titlePg/>
          <w:docGrid w:linePitch="360"/>
        </w:sectPr>
      </w:pPr>
    </w:p>
    <w:p w:rsidR="00D148FA" w:rsidRDefault="00D148FA">
      <w:pPr>
        <w:autoSpaceDE w:val="0"/>
        <w:jc w:val="center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>УТВЕРЖДЕН</w:t>
      </w:r>
    </w:p>
    <w:p w:rsidR="00D148FA" w:rsidRDefault="00D148F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постановлением администрации района</w:t>
      </w:r>
    </w:p>
    <w:p w:rsidR="00D148FA" w:rsidRDefault="00D148F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от ________________ 201</w:t>
      </w:r>
      <w:r w:rsidR="002D405D">
        <w:rPr>
          <w:sz w:val="28"/>
          <w:szCs w:val="28"/>
        </w:rPr>
        <w:t>4</w:t>
      </w:r>
      <w:r>
        <w:rPr>
          <w:sz w:val="28"/>
          <w:szCs w:val="28"/>
        </w:rPr>
        <w:t xml:space="preserve">  № ________</w:t>
      </w:r>
    </w:p>
    <w:p w:rsidR="00D148FA" w:rsidRDefault="00D148FA">
      <w:pPr>
        <w:autoSpaceDE w:val="0"/>
        <w:jc w:val="center"/>
        <w:rPr>
          <w:sz w:val="28"/>
          <w:szCs w:val="28"/>
        </w:rPr>
      </w:pPr>
    </w:p>
    <w:p w:rsidR="00D148FA" w:rsidRDefault="00D148F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Тужинского муниципального района</w:t>
      </w:r>
    </w:p>
    <w:p w:rsidR="002D405D" w:rsidRDefault="002D405D">
      <w:pPr>
        <w:autoSpaceDE w:val="0"/>
        <w:jc w:val="center"/>
        <w:rPr>
          <w:sz w:val="28"/>
          <w:szCs w:val="28"/>
        </w:rPr>
      </w:pPr>
    </w:p>
    <w:tbl>
      <w:tblPr>
        <w:tblW w:w="13920" w:type="dxa"/>
        <w:tblInd w:w="-15" w:type="dxa"/>
        <w:tblLayout w:type="fixed"/>
        <w:tblLook w:val="0000"/>
      </w:tblPr>
      <w:tblGrid>
        <w:gridCol w:w="675"/>
        <w:gridCol w:w="4092"/>
        <w:gridCol w:w="3294"/>
        <w:gridCol w:w="5859"/>
      </w:tblGrid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№</w:t>
            </w:r>
          </w:p>
          <w:p w:rsidR="00D148FA" w:rsidRDefault="00D148FA">
            <w:pPr>
              <w:autoSpaceDE w:val="0"/>
              <w:jc w:val="center"/>
            </w:pPr>
            <w:r>
              <w:t>п/п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Наименование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Ответственный исполнитель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Основные направления реализации муниципальной программы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«Развитие образования»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snapToGrid w:val="0"/>
            </w:pPr>
            <w:r>
              <w:rPr>
                <w:bCs/>
              </w:rPr>
              <w:t>МКУ «Управление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ния администрации Тужи</w:t>
            </w:r>
            <w:r>
              <w:rPr>
                <w:bCs/>
              </w:rPr>
              <w:t>н</w:t>
            </w:r>
            <w:r>
              <w:rPr>
                <w:bCs/>
              </w:rPr>
              <w:t>ского  муниципального ра</w:t>
            </w:r>
            <w:r>
              <w:rPr>
                <w:bCs/>
              </w:rPr>
              <w:t>й</w:t>
            </w:r>
            <w:r>
              <w:rPr>
                <w:bCs/>
              </w:rPr>
              <w:t>она»</w:t>
            </w:r>
            <w:r>
              <w:tab/>
            </w:r>
          </w:p>
          <w:p w:rsidR="00D148FA" w:rsidRDefault="00D148FA">
            <w:pPr>
              <w:autoSpaceDE w:val="0"/>
            </w:pPr>
            <w:r>
              <w:t>Андреева З.А.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snapToGrid w:val="0"/>
            </w:pPr>
            <w:r>
              <w:t xml:space="preserve">-развитие системы дошкольного образования; </w:t>
            </w:r>
          </w:p>
          <w:p w:rsidR="00D148FA" w:rsidRDefault="00D148FA">
            <w:r>
              <w:t xml:space="preserve">-развитие системы общего образования; </w:t>
            </w:r>
          </w:p>
          <w:p w:rsidR="00D148FA" w:rsidRDefault="00D148FA">
            <w:r>
              <w:t xml:space="preserve">-развитие  системы воспитания и дополнительного образования детей и молодежи; </w:t>
            </w:r>
          </w:p>
          <w:p w:rsidR="00D148FA" w:rsidRDefault="00D148FA">
            <w:r>
              <w:t xml:space="preserve">-развитие системы работы с талантливыми детьми и подростками; </w:t>
            </w:r>
          </w:p>
          <w:p w:rsidR="00D148FA" w:rsidRDefault="00D148FA">
            <w:r>
              <w:t>- проведение детской оздоровительной кампании (л</w:t>
            </w:r>
            <w:r>
              <w:t>а</w:t>
            </w:r>
            <w:r>
              <w:t xml:space="preserve">геря); </w:t>
            </w:r>
          </w:p>
          <w:p w:rsidR="00D148FA" w:rsidRDefault="00D148FA">
            <w:r>
              <w:t>-развитие кадрового потенциала системы образов</w:t>
            </w:r>
            <w:r>
              <w:t>а</w:t>
            </w:r>
            <w:r>
              <w:t>ния (повышение квалификации);</w:t>
            </w:r>
          </w:p>
          <w:p w:rsidR="00D148FA" w:rsidRDefault="00D148FA">
            <w:r>
              <w:t>-реализация мер социальной поддержки для приё</w:t>
            </w:r>
            <w:r>
              <w:t>м</w:t>
            </w:r>
            <w:r>
              <w:t>ных семей и для детей, воспитывающихся в семьях опек</w:t>
            </w:r>
            <w:r>
              <w:t>у</w:t>
            </w:r>
            <w:r>
              <w:t>нов (попечителей);</w:t>
            </w:r>
          </w:p>
          <w:p w:rsidR="00D148FA" w:rsidRDefault="00D148FA">
            <w:r>
              <w:t>-осуществление качественного бюджетного и налог</w:t>
            </w:r>
            <w:r>
              <w:t>о</w:t>
            </w:r>
            <w:r>
              <w:t>вого учёта и отчётности и  операций текущей деятел</w:t>
            </w:r>
            <w:r>
              <w:t>ь</w:t>
            </w:r>
            <w:r>
              <w:t>ности в подведомственных учреждениях и управлении образования;</w:t>
            </w:r>
          </w:p>
          <w:p w:rsidR="00D148FA" w:rsidRDefault="00D148FA">
            <w:r>
              <w:t>-организация и проведение информационно – метод</w:t>
            </w:r>
            <w:r>
              <w:t>и</w:t>
            </w:r>
            <w:r>
              <w:t>ческой службой управления образования райо</w:t>
            </w:r>
            <w:r>
              <w:t>н</w:t>
            </w:r>
            <w:r>
              <w:t>ного конкурса педагогического мастерства «Уч</w:t>
            </w:r>
            <w:r>
              <w:t>и</w:t>
            </w:r>
            <w:r>
              <w:t>тель года» ежегодно (ежегодное участие педагогов района в ко</w:t>
            </w:r>
            <w:r>
              <w:t>н</w:t>
            </w:r>
            <w:r>
              <w:t>курсах педагогического мастерства на областном уровне, организация и проведение районных конку</w:t>
            </w:r>
            <w:r>
              <w:t>р</w:t>
            </w:r>
            <w:r>
              <w:t>сов и предметных олимпиад для д</w:t>
            </w:r>
            <w:r>
              <w:t>е</w:t>
            </w:r>
            <w:r>
              <w:t>тей ежегодно).</w:t>
            </w:r>
          </w:p>
          <w:p w:rsidR="00D148FA" w:rsidRDefault="00D148FA">
            <w:r>
              <w:t>-обеспечение предоставления компенсации в ра</w:t>
            </w:r>
            <w:r>
              <w:t>з</w:t>
            </w:r>
            <w:r>
              <w:t xml:space="preserve">мере </w:t>
            </w:r>
            <w:r>
              <w:lastRenderedPageBreak/>
              <w:t>100 процентов расходов на оплату жилищно- комм</w:t>
            </w:r>
            <w:r>
              <w:t>у</w:t>
            </w:r>
            <w:r>
              <w:t>нальных услуг педагогическим работникам в образ</w:t>
            </w:r>
            <w:r>
              <w:t>о</w:t>
            </w:r>
            <w:r>
              <w:t>вательных учреждениях Тужинского района;</w:t>
            </w:r>
          </w:p>
          <w:p w:rsidR="00D148FA" w:rsidRDefault="00D148FA">
            <w:r>
              <w:t>-обеспечение предоставления жилья детям -сиротам</w:t>
            </w:r>
          </w:p>
          <w:p w:rsidR="00D148FA" w:rsidRDefault="00D148FA"/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«Развитие местного самоуправл</w:t>
            </w:r>
            <w:r>
              <w:t>е</w:t>
            </w:r>
            <w:r>
              <w:t>ния»  на 2014-201</w:t>
            </w:r>
            <w:r w:rsidR="002D405D">
              <w:t>8</w:t>
            </w:r>
            <w:r>
              <w:t xml:space="preserve"> годы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 xml:space="preserve">Управление делами 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администрации Тужинского </w:t>
            </w:r>
          </w:p>
          <w:p w:rsidR="00D148FA" w:rsidRDefault="00D148FA">
            <w:pPr>
              <w:autoSpaceDE w:val="0"/>
              <w:snapToGrid w:val="0"/>
            </w:pPr>
            <w:r>
              <w:t>муниципального  района</w:t>
            </w:r>
          </w:p>
          <w:p w:rsidR="00D148FA" w:rsidRDefault="00D148FA">
            <w:pPr>
              <w:autoSpaceDE w:val="0"/>
            </w:pPr>
            <w:r>
              <w:t>Бледных Л.В.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ind w:firstLine="34"/>
              <w:jc w:val="both"/>
            </w:pPr>
            <w:r>
              <w:t>-совершенствование  организации местного сам</w:t>
            </w:r>
            <w:r>
              <w:t>о</w:t>
            </w:r>
            <w:r>
              <w:t>управления;</w:t>
            </w:r>
          </w:p>
          <w:p w:rsidR="00D148FA" w:rsidRDefault="00D148FA">
            <w:pPr>
              <w:autoSpaceDE w:val="0"/>
              <w:ind w:firstLine="175"/>
              <w:jc w:val="both"/>
            </w:pPr>
            <w:r>
              <w:t>- совершенствование законодательной базы местн</w:t>
            </w:r>
            <w:r>
              <w:t>о</w:t>
            </w:r>
            <w:r>
              <w:t>го самоуправления и развитие муниципального но</w:t>
            </w:r>
            <w:r>
              <w:t>р</w:t>
            </w:r>
            <w:r>
              <w:t>мотворчества;</w:t>
            </w:r>
          </w:p>
          <w:p w:rsidR="00D148FA" w:rsidRDefault="00D148FA">
            <w:pPr>
              <w:autoSpaceDE w:val="0"/>
              <w:ind w:firstLine="34"/>
              <w:jc w:val="both"/>
            </w:pPr>
            <w:r>
              <w:t>- укрепление финансово-экономической основы мес</w:t>
            </w:r>
            <w:r>
              <w:t>т</w:t>
            </w:r>
            <w:r>
              <w:t>ного самоуправления;</w:t>
            </w:r>
          </w:p>
          <w:p w:rsidR="00D148FA" w:rsidRDefault="00D148FA">
            <w:pPr>
              <w:autoSpaceDE w:val="0"/>
              <w:ind w:firstLine="175"/>
              <w:jc w:val="both"/>
            </w:pPr>
            <w:r>
              <w:t>- повышение эффективности деятельности орг</w:t>
            </w:r>
            <w:r>
              <w:t>а</w:t>
            </w:r>
            <w:r>
              <w:t>нов местного самоуправления, улучшение качества и до</w:t>
            </w:r>
            <w:r>
              <w:t>с</w:t>
            </w:r>
            <w:r>
              <w:t>тупности оказываемых ими услуг;</w:t>
            </w:r>
          </w:p>
          <w:p w:rsidR="00D148FA" w:rsidRDefault="00D148FA">
            <w:pPr>
              <w:autoSpaceDE w:val="0"/>
              <w:ind w:firstLine="175"/>
              <w:jc w:val="both"/>
            </w:pPr>
            <w:r>
              <w:t>-повышение доверия населения к местной власти, обеспечение открытости и доступности органов мес</w:t>
            </w:r>
            <w:r>
              <w:t>т</w:t>
            </w:r>
            <w:r>
              <w:t>ного самоуправления;</w:t>
            </w:r>
          </w:p>
          <w:p w:rsidR="00D148FA" w:rsidRDefault="00D148FA">
            <w:pPr>
              <w:autoSpaceDE w:val="0"/>
              <w:ind w:firstLine="317"/>
              <w:jc w:val="both"/>
            </w:pPr>
            <w:r>
              <w:t>-развитие муниципальной службы и повышение кадрового потенциала органов местного самоуправл</w:t>
            </w:r>
            <w:r>
              <w:t>е</w:t>
            </w:r>
            <w:r>
              <w:t>ния;</w:t>
            </w:r>
          </w:p>
          <w:p w:rsidR="00D148FA" w:rsidRDefault="00D148FA">
            <w:pPr>
              <w:autoSpaceDE w:val="0"/>
              <w:ind w:firstLine="175"/>
              <w:jc w:val="both"/>
            </w:pPr>
            <w:r>
              <w:t>-развитие механизмов участия населения в осущес</w:t>
            </w:r>
            <w:r>
              <w:t>т</w:t>
            </w:r>
            <w:r>
              <w:t>влении местного самоуправления и активизация сам</w:t>
            </w:r>
            <w:r>
              <w:t>о</w:t>
            </w:r>
            <w:r>
              <w:t>организации граждан.</w:t>
            </w:r>
          </w:p>
          <w:p w:rsidR="00D148FA" w:rsidRDefault="00D148FA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«Развитие культуры»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 xml:space="preserve">МКУ «Отдел культуры 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администрации Тужинского </w:t>
            </w:r>
          </w:p>
          <w:p w:rsidR="00D148FA" w:rsidRDefault="00D148FA">
            <w:pPr>
              <w:autoSpaceDE w:val="0"/>
              <w:snapToGrid w:val="0"/>
            </w:pPr>
            <w:r>
              <w:t>муниципального района»</w:t>
            </w:r>
          </w:p>
          <w:p w:rsidR="00D148FA" w:rsidRDefault="00D148FA">
            <w:pPr>
              <w:autoSpaceDE w:val="0"/>
            </w:pPr>
            <w:r>
              <w:t>Лысанова С.Н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both"/>
            </w:pPr>
            <w:r>
              <w:t>-сохранение культурного и исторического наследия района;</w:t>
            </w:r>
          </w:p>
          <w:p w:rsidR="00D148FA" w:rsidRDefault="00D148FA">
            <w:pPr>
              <w:autoSpaceDE w:val="0"/>
              <w:jc w:val="both"/>
            </w:pPr>
            <w:r>
              <w:t>-создание условий для улучшения доступа гражд</w:t>
            </w:r>
            <w:r>
              <w:t>а</w:t>
            </w:r>
            <w:r>
              <w:t>нам района к информации и знаниям;</w:t>
            </w:r>
          </w:p>
          <w:p w:rsidR="00D148FA" w:rsidRDefault="00D148FA">
            <w:pPr>
              <w:autoSpaceDE w:val="0"/>
              <w:jc w:val="both"/>
            </w:pPr>
            <w:r>
              <w:t>-создание условий для организации культурно-массового досуга населения района.</w:t>
            </w:r>
          </w:p>
          <w:p w:rsidR="00D148FA" w:rsidRDefault="00D148FA">
            <w:pPr>
              <w:autoSpaceDE w:val="0"/>
              <w:jc w:val="both"/>
            </w:pP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«Обеспечение безопасности и жи</w:t>
            </w:r>
            <w:r>
              <w:t>з</w:t>
            </w:r>
            <w:r>
              <w:t>недеятельности населения»  на 2014-</w:t>
            </w:r>
            <w:r>
              <w:lastRenderedPageBreak/>
              <w:t>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snapToGrid w:val="0"/>
            </w:pPr>
            <w:r>
              <w:rPr>
                <w:bCs/>
              </w:rPr>
              <w:lastRenderedPageBreak/>
              <w:t>МКУ «Управление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ния администрации Тужи</w:t>
            </w:r>
            <w:r>
              <w:rPr>
                <w:bCs/>
              </w:rPr>
              <w:t>н</w:t>
            </w:r>
            <w:r>
              <w:rPr>
                <w:bCs/>
              </w:rPr>
              <w:lastRenderedPageBreak/>
              <w:t>ского  муниципального ра</w:t>
            </w:r>
            <w:r>
              <w:rPr>
                <w:bCs/>
              </w:rPr>
              <w:t>й</w:t>
            </w:r>
            <w:r>
              <w:rPr>
                <w:bCs/>
              </w:rPr>
              <w:t>она»</w:t>
            </w:r>
            <w:r>
              <w:tab/>
            </w:r>
          </w:p>
          <w:p w:rsidR="00D148FA" w:rsidRDefault="00D148FA">
            <w:pPr>
              <w:autoSpaceDE w:val="0"/>
            </w:pPr>
            <w:r>
              <w:t>Андреева З.А.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both"/>
            </w:pPr>
            <w:r>
              <w:lastRenderedPageBreak/>
              <w:t>- профилактика правонарушений и преступлений в районе;</w:t>
            </w:r>
          </w:p>
          <w:p w:rsidR="00D148FA" w:rsidRDefault="00D148FA">
            <w:pPr>
              <w:autoSpaceDE w:val="0"/>
              <w:jc w:val="both"/>
            </w:pPr>
            <w:r>
              <w:lastRenderedPageBreak/>
              <w:t>- противодействие немедицинскому потреблению наркотических средств и их незаконному обороту;</w:t>
            </w:r>
          </w:p>
          <w:p w:rsidR="00D148FA" w:rsidRDefault="00D148FA">
            <w:pPr>
              <w:jc w:val="both"/>
            </w:pPr>
            <w:r>
              <w:t>-обеспечение пожарной безопасности;</w:t>
            </w:r>
          </w:p>
          <w:p w:rsidR="00D148FA" w:rsidRDefault="00D148FA">
            <w:pPr>
              <w:autoSpaceDE w:val="0"/>
              <w:jc w:val="both"/>
            </w:pPr>
            <w:r>
              <w:t>-повышение общественной и личной безопасности граждан на территории района.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«Управление муниципальными ф</w:t>
            </w:r>
            <w:r>
              <w:t>и</w:t>
            </w:r>
            <w:r>
              <w:t>нансами и регулирование межбю</w:t>
            </w:r>
            <w:r>
              <w:t>д</w:t>
            </w:r>
            <w:r>
              <w:t>жетных отношений»  на 2014-201</w:t>
            </w:r>
            <w:r w:rsidR="002D405D">
              <w:t>8</w:t>
            </w:r>
            <w:r>
              <w:t xml:space="preserve"> г</w:t>
            </w:r>
            <w:r>
              <w:t>о</w:t>
            </w:r>
            <w:r>
              <w:t>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МКУ финансовое управление администрации Тужинского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 муниципального района</w:t>
            </w:r>
          </w:p>
          <w:p w:rsidR="00D148FA" w:rsidRDefault="00D148FA">
            <w:pPr>
              <w:autoSpaceDE w:val="0"/>
            </w:pPr>
            <w:r>
              <w:t>Докучаева И.Н.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widowControl w:val="0"/>
              <w:autoSpaceDE w:val="0"/>
              <w:snapToGrid w:val="0"/>
              <w:jc w:val="both"/>
            </w:pPr>
            <w:r>
              <w:t>-организация бюджетного процесса;</w:t>
            </w:r>
          </w:p>
          <w:p w:rsidR="00D148FA" w:rsidRDefault="00D148FA">
            <w:pPr>
              <w:widowControl w:val="0"/>
              <w:autoSpaceDE w:val="0"/>
              <w:jc w:val="both"/>
            </w:pPr>
            <w:r>
              <w:t>-обеспечение сбалансированности и устойчивости бюджетной системы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«Развитие агропромышленного ко</w:t>
            </w:r>
            <w:r>
              <w:t>м</w:t>
            </w:r>
            <w:r>
              <w:t>плекса»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 xml:space="preserve">Управление 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сельского хозяйства  </w:t>
            </w:r>
          </w:p>
          <w:p w:rsidR="00D148FA" w:rsidRDefault="00D148FA">
            <w:pPr>
              <w:autoSpaceDE w:val="0"/>
            </w:pPr>
            <w:r>
              <w:t>Дербенев Е.А.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snapToGrid w:val="0"/>
              <w:jc w:val="both"/>
            </w:pPr>
            <w:r>
              <w:t>-воспроизводство и повышение эффективности и</w:t>
            </w:r>
            <w:r>
              <w:t>с</w:t>
            </w:r>
            <w:r>
              <w:t>пользования  земель сельскохозяйственного назнач</w:t>
            </w:r>
            <w:r>
              <w:t>е</w:t>
            </w:r>
            <w:r>
              <w:t>ния, увеличение доли фактически используемой па</w:t>
            </w:r>
            <w:r>
              <w:t>ш</w:t>
            </w:r>
            <w:r>
              <w:t>ни в общей площади пашни района.</w:t>
            </w:r>
          </w:p>
          <w:p w:rsidR="00D148FA" w:rsidRDefault="00D148FA">
            <w:pPr>
              <w:jc w:val="both"/>
            </w:pPr>
            <w:r>
              <w:t>-создание условий для развития отраслей растени</w:t>
            </w:r>
            <w:r>
              <w:t>е</w:t>
            </w:r>
            <w:r>
              <w:t>водства и животноводства, увеличение производс</w:t>
            </w:r>
            <w:r>
              <w:t>т</w:t>
            </w:r>
            <w:r>
              <w:t>ва основных видов сельскохозяйственной проду</w:t>
            </w:r>
            <w:r>
              <w:t>к</w:t>
            </w:r>
            <w:r>
              <w:t>ции, формирование молочного и мясного скотово</w:t>
            </w:r>
            <w:r>
              <w:t>д</w:t>
            </w:r>
            <w:r>
              <w:t>ства.</w:t>
            </w:r>
          </w:p>
          <w:p w:rsidR="00D148FA" w:rsidRDefault="00D148FA">
            <w:pPr>
              <w:jc w:val="both"/>
            </w:pPr>
            <w:r>
              <w:t>-содействие технической и технологической модерн</w:t>
            </w:r>
            <w:r>
              <w:t>и</w:t>
            </w:r>
            <w:r>
              <w:t>зации  сельского хозяйства, строительство и реконс</w:t>
            </w:r>
            <w:r>
              <w:t>т</w:t>
            </w:r>
            <w:r>
              <w:t>рукция производственных объектов, обновл</w:t>
            </w:r>
            <w:r>
              <w:t>е</w:t>
            </w:r>
            <w:r>
              <w:t>ние парка сельскохозяйственной техники.</w:t>
            </w:r>
          </w:p>
          <w:p w:rsidR="00D148FA" w:rsidRDefault="00D148FA">
            <w:pPr>
              <w:jc w:val="both"/>
            </w:pPr>
            <w:r>
              <w:t>-концентрация земельных участков  из земель сел</w:t>
            </w:r>
            <w:r>
              <w:t>ь</w:t>
            </w:r>
            <w:r>
              <w:t>скохозяйственного назначения в счет невостребова</w:t>
            </w:r>
            <w:r>
              <w:t>н</w:t>
            </w:r>
            <w:r>
              <w:t>ных земельных долей  в собственности  посел</w:t>
            </w:r>
            <w:r>
              <w:t>е</w:t>
            </w:r>
            <w:r>
              <w:t>ний и обеспечение эффективного управления  з</w:t>
            </w:r>
            <w:r>
              <w:t>е</w:t>
            </w:r>
            <w:r>
              <w:t>мельными участками, поступившими в  муниципальную собс</w:t>
            </w:r>
            <w:r>
              <w:t>т</w:t>
            </w:r>
            <w:r>
              <w:t>венность.</w:t>
            </w:r>
          </w:p>
          <w:p w:rsidR="00D148FA" w:rsidRDefault="00D148FA">
            <w:pPr>
              <w:jc w:val="both"/>
            </w:pPr>
            <w:r>
              <w:t>-привлечение инвесторов в сельскохозяйственное производство, финансовое оздоровление и реорган</w:t>
            </w:r>
            <w:r>
              <w:t>и</w:t>
            </w:r>
            <w:r>
              <w:t>зация убыточных сельхозпредприятий, увелич</w:t>
            </w:r>
            <w:r>
              <w:t>е</w:t>
            </w:r>
            <w:r>
              <w:t>ние удельного веса прибыльных хозяйств в общем  числе.</w:t>
            </w:r>
          </w:p>
          <w:p w:rsidR="00D148FA" w:rsidRDefault="00D148FA">
            <w:pPr>
              <w:jc w:val="both"/>
            </w:pPr>
            <w:r>
              <w:t>-повышение кадрового потенциала АПК района, сп</w:t>
            </w:r>
            <w:r>
              <w:t>о</w:t>
            </w:r>
            <w:r>
              <w:t>собного обеспечить эффективное функционир</w:t>
            </w:r>
            <w:r>
              <w:t>о</w:t>
            </w:r>
            <w:r>
              <w:t>вание отрасли в современных условиях.</w:t>
            </w:r>
          </w:p>
          <w:p w:rsidR="00D148FA" w:rsidRDefault="00D148FA">
            <w:pPr>
              <w:jc w:val="both"/>
            </w:pPr>
            <w:r>
              <w:lastRenderedPageBreak/>
              <w:t>-повышение доступности кредитов и займов для сел</w:t>
            </w:r>
            <w:r>
              <w:t>ь</w:t>
            </w:r>
            <w:r>
              <w:t>скохозяйственных предприятий, крестьянских (фе</w:t>
            </w:r>
            <w:r>
              <w:t>р</w:t>
            </w:r>
            <w:r>
              <w:t>мерских) хозяйств, организаций /потребительской кооперации и граждан, ведущих личные подсобные хозяйства.</w:t>
            </w:r>
          </w:p>
          <w:p w:rsidR="00D148FA" w:rsidRDefault="00D148FA">
            <w:pPr>
              <w:jc w:val="both"/>
            </w:pPr>
            <w:r>
              <w:t>-создание предпосылок устойчивого развития м</w:t>
            </w:r>
            <w:r>
              <w:t>а</w:t>
            </w:r>
            <w:r>
              <w:t>лых форм хозяйствования на селе, личных подсобных х</w:t>
            </w:r>
            <w:r>
              <w:t>о</w:t>
            </w:r>
            <w:r>
              <w:t>зяйств, содействие развитию сельскохозя</w:t>
            </w:r>
            <w:r>
              <w:t>й</w:t>
            </w:r>
            <w:r>
              <w:t>ственного и несельскохозяйственного малого би</w:t>
            </w:r>
            <w:r>
              <w:t>з</w:t>
            </w:r>
            <w:r>
              <w:t>неса, повышение занятости и уровня жизни сел</w:t>
            </w:r>
            <w:r>
              <w:t>ь</w:t>
            </w:r>
            <w:r>
              <w:t>ского населения</w:t>
            </w:r>
          </w:p>
          <w:p w:rsidR="00D148FA" w:rsidRDefault="00D148FA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«Охрана окружающей среды и эк</w:t>
            </w:r>
            <w:r>
              <w:t>о</w:t>
            </w:r>
            <w:r>
              <w:t>логическое воспитание»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Отдел жизнеобеспечения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 администрации Тужинского муниципального района</w:t>
            </w:r>
          </w:p>
          <w:p w:rsidR="00D148FA" w:rsidRDefault="00D148FA">
            <w:pPr>
              <w:autoSpaceDE w:val="0"/>
            </w:pPr>
            <w:r>
              <w:t>Мурсатова Н.С.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snapToGrid w:val="0"/>
              <w:jc w:val="both"/>
            </w:pPr>
            <w:r>
              <w:t>-улучшение экологической обстановки в районе;</w:t>
            </w:r>
          </w:p>
          <w:p w:rsidR="00D148FA" w:rsidRDefault="00D148FA">
            <w:pPr>
              <w:snapToGrid w:val="0"/>
              <w:jc w:val="both"/>
            </w:pPr>
            <w:r>
              <w:t>- обеспечение конституционных прав граждан на</w:t>
            </w:r>
          </w:p>
          <w:p w:rsidR="00D148FA" w:rsidRDefault="00D148FA">
            <w:pPr>
              <w:snapToGrid w:val="0"/>
              <w:jc w:val="both"/>
            </w:pPr>
            <w:r>
              <w:t xml:space="preserve"> благоприятную окружающую среду, </w:t>
            </w:r>
          </w:p>
          <w:p w:rsidR="00D148FA" w:rsidRDefault="00D148FA">
            <w:pPr>
              <w:snapToGrid w:val="0"/>
              <w:jc w:val="both"/>
            </w:pPr>
            <w:r>
              <w:t>предотвращение и ликвидация вредного</w:t>
            </w:r>
          </w:p>
          <w:p w:rsidR="00D148FA" w:rsidRDefault="00D148FA">
            <w:pPr>
              <w:snapToGrid w:val="0"/>
              <w:jc w:val="both"/>
            </w:pPr>
            <w:r>
              <w:t xml:space="preserve"> воздействия отходов производства и потребления</w:t>
            </w:r>
          </w:p>
          <w:p w:rsidR="00D148FA" w:rsidRDefault="00D148FA">
            <w:pPr>
              <w:snapToGrid w:val="0"/>
              <w:jc w:val="both"/>
            </w:pPr>
            <w:r>
              <w:t xml:space="preserve"> на окружающую среду и здоровье населения, а</w:t>
            </w:r>
          </w:p>
          <w:p w:rsidR="00D148FA" w:rsidRDefault="00D148FA">
            <w:pPr>
              <w:snapToGrid w:val="0"/>
              <w:jc w:val="both"/>
            </w:pPr>
            <w:r>
              <w:t xml:space="preserve"> также максимальное вовлечение отходов в </w:t>
            </w:r>
          </w:p>
          <w:p w:rsidR="00D148FA" w:rsidRDefault="00D148FA">
            <w:pPr>
              <w:snapToGrid w:val="0"/>
              <w:jc w:val="both"/>
            </w:pPr>
            <w:r>
              <w:t xml:space="preserve">хозяйственный оборот, обеспечение утилизации и </w:t>
            </w:r>
          </w:p>
          <w:p w:rsidR="00D148FA" w:rsidRDefault="00D148FA">
            <w:pPr>
              <w:snapToGrid w:val="0"/>
              <w:jc w:val="both"/>
            </w:pPr>
            <w:r>
              <w:t>максимально безопасного размещения отходов</w:t>
            </w:r>
          </w:p>
          <w:p w:rsidR="00D148FA" w:rsidRDefault="00D148FA">
            <w:pPr>
              <w:snapToGrid w:val="0"/>
              <w:jc w:val="both"/>
            </w:pPr>
            <w:r>
              <w:t xml:space="preserve"> производства и потребления;</w:t>
            </w:r>
          </w:p>
          <w:p w:rsidR="00D148FA" w:rsidRDefault="00D148FA">
            <w:pPr>
              <w:jc w:val="both"/>
            </w:pPr>
            <w:r>
              <w:t>- приведение действующих свалок ТБО в</w:t>
            </w:r>
          </w:p>
          <w:p w:rsidR="00D148FA" w:rsidRDefault="00D148FA">
            <w:pPr>
              <w:jc w:val="both"/>
            </w:pPr>
            <w:r>
              <w:t xml:space="preserve"> соответствие с требованиями природоохранного</w:t>
            </w:r>
          </w:p>
          <w:p w:rsidR="00D148FA" w:rsidRDefault="00D148FA">
            <w:pPr>
              <w:jc w:val="both"/>
            </w:pPr>
            <w:r>
              <w:t xml:space="preserve"> законодательства;</w:t>
            </w:r>
          </w:p>
          <w:p w:rsidR="00D148FA" w:rsidRDefault="00D148FA">
            <w:pPr>
              <w:jc w:val="both"/>
            </w:pPr>
            <w:r>
              <w:t>-ликвидация несанкционированных свалок;</w:t>
            </w:r>
          </w:p>
          <w:p w:rsidR="00D148FA" w:rsidRDefault="00D148FA">
            <w:pPr>
              <w:jc w:val="both"/>
            </w:pPr>
            <w:r>
              <w:t>-получение лицензии МУП «Коммунальщик» на раб</w:t>
            </w:r>
            <w:r>
              <w:t>о</w:t>
            </w:r>
            <w:r>
              <w:t>ту с ТБО.</w:t>
            </w:r>
          </w:p>
          <w:p w:rsidR="00D148FA" w:rsidRDefault="00D148FA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«Развитие архивного дела»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 xml:space="preserve">Управление делами 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администрации Тужинского </w:t>
            </w:r>
          </w:p>
          <w:p w:rsidR="00D148FA" w:rsidRDefault="00D148FA">
            <w:pPr>
              <w:autoSpaceDE w:val="0"/>
              <w:snapToGrid w:val="0"/>
            </w:pPr>
            <w:r>
              <w:t>муниципального района</w:t>
            </w:r>
          </w:p>
          <w:p w:rsidR="00D148FA" w:rsidRDefault="00D148FA">
            <w:pPr>
              <w:autoSpaceDE w:val="0"/>
            </w:pPr>
            <w:r>
              <w:t>Бледных Л.В.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both"/>
            </w:pPr>
            <w:r>
              <w:t>-обеспечение безопасности и сохранности архи</w:t>
            </w:r>
            <w:r>
              <w:t>в</w:t>
            </w:r>
            <w:r>
              <w:t>ных документов;</w:t>
            </w:r>
          </w:p>
          <w:p w:rsidR="00D148FA" w:rsidRDefault="00D148FA">
            <w:pPr>
              <w:autoSpaceDE w:val="0"/>
              <w:jc w:val="both"/>
            </w:pPr>
            <w:r>
              <w:t>-пополнение архивного фонда согласно списку учр</w:t>
            </w:r>
            <w:r>
              <w:t>е</w:t>
            </w:r>
            <w:r>
              <w:t>ждений района;</w:t>
            </w:r>
          </w:p>
          <w:p w:rsidR="00D148FA" w:rsidRDefault="00D148FA">
            <w:pPr>
              <w:autoSpaceDE w:val="0"/>
              <w:jc w:val="both"/>
            </w:pPr>
            <w:r>
              <w:t>-своевременный прием документов учреждений, ли</w:t>
            </w:r>
            <w:r>
              <w:t>к</w:t>
            </w:r>
            <w:r>
              <w:lastRenderedPageBreak/>
              <w:t>видированных предприятий и предприятий - банкр</w:t>
            </w:r>
            <w:r>
              <w:t>о</w:t>
            </w:r>
            <w:r>
              <w:t>тов;</w:t>
            </w:r>
          </w:p>
          <w:p w:rsidR="00D148FA" w:rsidRDefault="00D148FA">
            <w:pPr>
              <w:autoSpaceDE w:val="0"/>
              <w:jc w:val="both"/>
            </w:pPr>
            <w:r>
              <w:t>-качественное и своевременное исполнение социал</w:t>
            </w:r>
            <w:r>
              <w:t>ь</w:t>
            </w:r>
            <w:r>
              <w:t>но-правовых запросов граждан, учреждений, орган</w:t>
            </w:r>
            <w:r>
              <w:t>и</w:t>
            </w:r>
            <w:r>
              <w:t>заций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pStyle w:val="ae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 управления муниципальным имуществом»  на 2014-201</w:t>
            </w:r>
            <w:r w:rsidR="002D405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D148FA" w:rsidRDefault="00D148FA">
            <w:pPr>
              <w:autoSpaceDE w:val="0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Отдел по экономике и пр</w:t>
            </w:r>
            <w:r>
              <w:t>о</w:t>
            </w:r>
            <w:r>
              <w:t>гнозированию администр</w:t>
            </w:r>
            <w:r>
              <w:t>а</w:t>
            </w:r>
            <w:r>
              <w:t xml:space="preserve">ции  </w:t>
            </w:r>
          </w:p>
          <w:p w:rsidR="00D148FA" w:rsidRDefault="00D148FA">
            <w:pPr>
              <w:autoSpaceDE w:val="0"/>
              <w:snapToGrid w:val="0"/>
            </w:pPr>
            <w:r>
              <w:t>Тужинского муниципального района</w:t>
            </w:r>
          </w:p>
          <w:p w:rsidR="00D148FA" w:rsidRDefault="00D148FA">
            <w:pPr>
              <w:autoSpaceDE w:val="0"/>
            </w:pPr>
            <w:r>
              <w:t>Клепцова Г.А.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pStyle w:val="ae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D148FA" w:rsidRDefault="00D148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D148FA" w:rsidRDefault="00D148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D148FA" w:rsidRDefault="00D148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D148FA" w:rsidRDefault="00D148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D148FA" w:rsidRDefault="00D148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D148FA" w:rsidRDefault="00D148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D148FA" w:rsidRDefault="00D148FA">
            <w:pPr>
              <w:autoSpaceDE w:val="0"/>
              <w:jc w:val="center"/>
            </w:pP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«Развитие транспортной инфр</w:t>
            </w:r>
            <w:r>
              <w:t>а</w:t>
            </w:r>
            <w:r>
              <w:t>структуры»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 xml:space="preserve">Отдел жизнеобеспечения 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администрации Тужинского </w:t>
            </w:r>
          </w:p>
          <w:p w:rsidR="00D148FA" w:rsidRDefault="00D148FA">
            <w:pPr>
              <w:autoSpaceDE w:val="0"/>
              <w:snapToGrid w:val="0"/>
            </w:pPr>
            <w:r>
              <w:t>муниципального района</w:t>
            </w:r>
          </w:p>
          <w:p w:rsidR="00D148FA" w:rsidRDefault="00D148FA">
            <w:pPr>
              <w:autoSpaceDE w:val="0"/>
            </w:pPr>
            <w:r>
              <w:t>Кислицына Е.Б.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numPr>
                <w:ilvl w:val="0"/>
                <w:numId w:val="3"/>
              </w:numPr>
              <w:autoSpaceDE w:val="0"/>
              <w:snapToGrid w:val="0"/>
            </w:pPr>
            <w:r>
              <w:t>Развитие дорожного хозяйства:</w:t>
            </w:r>
          </w:p>
          <w:p w:rsidR="00D148FA" w:rsidRDefault="00D148FA">
            <w:pPr>
              <w:autoSpaceDE w:val="0"/>
              <w:ind w:left="360"/>
            </w:pPr>
            <w:r>
              <w:t>- содержание автодорог общего пользования мес</w:t>
            </w:r>
            <w:r>
              <w:t>т</w:t>
            </w:r>
            <w:r>
              <w:t>ного значения вне границ населенных пун</w:t>
            </w:r>
            <w:r>
              <w:t>к</w:t>
            </w:r>
            <w:r>
              <w:t>тов;</w:t>
            </w:r>
          </w:p>
          <w:p w:rsidR="00D148FA" w:rsidRDefault="00D148FA">
            <w:pPr>
              <w:autoSpaceDE w:val="0"/>
              <w:ind w:left="360"/>
            </w:pPr>
            <w:r>
              <w:t>-паспортизация автодорог общего пользования м</w:t>
            </w:r>
            <w:r>
              <w:t>е</w:t>
            </w:r>
            <w:r>
              <w:t>стного значения;</w:t>
            </w:r>
          </w:p>
          <w:p w:rsidR="00D148FA" w:rsidRDefault="00D148FA">
            <w:pPr>
              <w:autoSpaceDE w:val="0"/>
              <w:ind w:left="360"/>
            </w:pPr>
            <w:r>
              <w:lastRenderedPageBreak/>
              <w:t>-оценка уязвимости мостов на автодорогах о</w:t>
            </w:r>
            <w:r>
              <w:t>б</w:t>
            </w:r>
            <w:r>
              <w:t>щего пользования местного значения;</w:t>
            </w:r>
          </w:p>
          <w:p w:rsidR="00D148FA" w:rsidRDefault="00D148FA">
            <w:pPr>
              <w:autoSpaceDE w:val="0"/>
              <w:ind w:left="360"/>
            </w:pPr>
            <w:r>
              <w:t>-ремонт автодорог общего пользования местного значения вне границ населенных пунктов;</w:t>
            </w:r>
          </w:p>
          <w:p w:rsidR="00D148FA" w:rsidRDefault="00D148FA">
            <w:pPr>
              <w:autoSpaceDE w:val="0"/>
              <w:ind w:left="360"/>
            </w:pPr>
            <w:r>
              <w:t>-ремонт автодорог общего пользования в гран</w:t>
            </w:r>
            <w:r>
              <w:t>и</w:t>
            </w:r>
            <w:r>
              <w:t>цах населенных пунктов;</w:t>
            </w:r>
          </w:p>
          <w:p w:rsidR="00D148FA" w:rsidRDefault="00D148FA">
            <w:pPr>
              <w:autoSpaceDE w:val="0"/>
              <w:ind w:left="360"/>
            </w:pPr>
            <w:r>
              <w:t>-обеспечение сохранности дорог;</w:t>
            </w:r>
          </w:p>
          <w:p w:rsidR="00D148FA" w:rsidRDefault="00D148FA">
            <w:pPr>
              <w:autoSpaceDE w:val="0"/>
              <w:ind w:left="360"/>
            </w:pPr>
            <w:r>
              <w:t>-приобретение весового передвижного компле</w:t>
            </w:r>
            <w:r>
              <w:t>к</w:t>
            </w:r>
            <w:r>
              <w:t>са оборудования для определения осевых нагр</w:t>
            </w:r>
            <w:r>
              <w:t>у</w:t>
            </w:r>
            <w:r>
              <w:t>зок на автотранспорт;</w:t>
            </w:r>
          </w:p>
          <w:p w:rsidR="00D148FA" w:rsidRDefault="00D148FA">
            <w:pPr>
              <w:autoSpaceDE w:val="0"/>
              <w:ind w:left="360"/>
            </w:pPr>
            <w:r>
              <w:t>2.Развитие автотранспорта:</w:t>
            </w:r>
          </w:p>
          <w:p w:rsidR="00D148FA" w:rsidRDefault="00D148FA">
            <w:pPr>
              <w:autoSpaceDE w:val="0"/>
              <w:ind w:left="360"/>
            </w:pPr>
            <w:r>
              <w:t>-обеспечение финансовой устойчивости МУП «Тужинское АТП»;</w:t>
            </w:r>
          </w:p>
          <w:p w:rsidR="00D148FA" w:rsidRDefault="00D148FA">
            <w:pPr>
              <w:autoSpaceDE w:val="0"/>
              <w:ind w:left="360"/>
            </w:pPr>
            <w:r>
              <w:t>3. Повышение безопасности дорожного движ</w:t>
            </w:r>
            <w:r>
              <w:t>е</w:t>
            </w:r>
            <w:r>
              <w:t>ния:</w:t>
            </w:r>
          </w:p>
          <w:p w:rsidR="00D148FA" w:rsidRDefault="00D148FA">
            <w:pPr>
              <w:autoSpaceDE w:val="0"/>
              <w:ind w:left="360"/>
            </w:pPr>
            <w:r>
              <w:t>- предупреждение опасного поведения участн</w:t>
            </w:r>
            <w:r>
              <w:t>и</w:t>
            </w:r>
            <w:r>
              <w:t>ков дорожного движения;</w:t>
            </w:r>
          </w:p>
          <w:p w:rsidR="00D148FA" w:rsidRDefault="00D148FA">
            <w:pPr>
              <w:autoSpaceDE w:val="0"/>
              <w:ind w:left="360"/>
            </w:pPr>
            <w:r>
              <w:t>- развитие системы подготовки водителей тран</w:t>
            </w:r>
            <w:r>
              <w:t>с</w:t>
            </w:r>
            <w:r>
              <w:t>портных средств и их допуска к участию дорожн</w:t>
            </w:r>
            <w:r>
              <w:t>о</w:t>
            </w:r>
            <w:r>
              <w:t>го движения;</w:t>
            </w:r>
          </w:p>
          <w:p w:rsidR="00D148FA" w:rsidRDefault="00D148FA">
            <w:pPr>
              <w:autoSpaceDE w:val="0"/>
              <w:ind w:left="360"/>
            </w:pPr>
            <w:r>
              <w:t>-сокращение детского дорожно- уличного травм</w:t>
            </w:r>
            <w:r>
              <w:t>а</w:t>
            </w:r>
            <w:r>
              <w:t>тизма.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lastRenderedPageBreak/>
              <w:t>11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«Поддержка и развитие малого и среднего предпринимательства» 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Отдел по экономике и пр</w:t>
            </w:r>
            <w:r>
              <w:t>о</w:t>
            </w:r>
            <w:r>
              <w:t>гнозированию администр</w:t>
            </w:r>
            <w:r>
              <w:t>а</w:t>
            </w:r>
            <w:r>
              <w:t>ции Тужинского муниц</w:t>
            </w:r>
            <w:r>
              <w:t>и</w:t>
            </w:r>
            <w:r>
              <w:t>пального ра</w:t>
            </w:r>
            <w:r>
              <w:t>й</w:t>
            </w:r>
            <w:r>
              <w:t xml:space="preserve">она </w:t>
            </w:r>
          </w:p>
          <w:p w:rsidR="00D148FA" w:rsidRDefault="00D148FA">
            <w:pPr>
              <w:autoSpaceDE w:val="0"/>
            </w:pPr>
            <w:r>
              <w:t>Клепцова Г.А.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ресурса малого предпринимательства  для обеспечения  максимально  полного  использования экономического и социального  потенциала  Тужинского района;</w:t>
            </w:r>
          </w:p>
          <w:p w:rsidR="00D148FA" w:rsidRDefault="00D1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  благоприятной   правовой   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стимулирующей          развитие           малого предпринимательства;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-развитие     инфраструктуры,      обеспечивающей доступность деловых услуг для  субъектов  малого предпринимательства;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-развитие     механизмов      финансово-кредитной поддержки малого предпринимательства;  </w:t>
            </w:r>
          </w:p>
          <w:p w:rsidR="00D148FA" w:rsidRDefault="00D1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социального статуса,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престижа и этичности поведения субъектов предпринимательской деятельности;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-внедрение           системы            доступной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информационно-консультационной поддержки  малого и среднего предпринимательства;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-развитие     системы     подготовки      кадров, ориентированной на  потребности  сектора  малого и среднего предпринимательства;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-создание  системы,  способствующей   продвижению продукции субъектов  малого  и среднего предпринимательства района   на   областной и     межрегиональные    рынки;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-внедрение  отраслевого  подхода  к  поддержке  и развитию субъектов малого и среднего предпринимательства.  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«Повышение эффективности реал</w:t>
            </w:r>
            <w:r>
              <w:t>и</w:t>
            </w:r>
            <w:r>
              <w:t>зации молодёжной политики»  на 2014 – 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Отдел социальных отнош</w:t>
            </w:r>
            <w:r>
              <w:t>е</w:t>
            </w:r>
            <w:r>
              <w:t>ний администрации Тужи</w:t>
            </w:r>
            <w:r>
              <w:t>н</w:t>
            </w:r>
            <w:r>
              <w:t xml:space="preserve">ского </w:t>
            </w:r>
          </w:p>
          <w:p w:rsidR="00D148FA" w:rsidRDefault="00D148FA">
            <w:pPr>
              <w:autoSpaceDE w:val="0"/>
              <w:snapToGrid w:val="0"/>
            </w:pPr>
            <w:r>
              <w:t>муниципального района</w:t>
            </w:r>
          </w:p>
          <w:p w:rsidR="00D148FA" w:rsidRDefault="00752050">
            <w:pPr>
              <w:autoSpaceDE w:val="0"/>
            </w:pPr>
            <w:r>
              <w:t>Устюгова Н.А.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snapToGrid w:val="0"/>
            </w:pPr>
            <w:r>
              <w:rPr>
                <w:sz w:val="22"/>
                <w:szCs w:val="22"/>
              </w:rPr>
              <w:t xml:space="preserve">- </w:t>
            </w:r>
            <w:r>
              <w:t>обеспечение занятости и трудоустройство мол</w:t>
            </w:r>
            <w:r>
              <w:t>о</w:t>
            </w:r>
            <w:r>
              <w:t>дёжи;</w:t>
            </w:r>
          </w:p>
          <w:p w:rsidR="00D148FA" w:rsidRDefault="00D148FA">
            <w:pPr>
              <w:jc w:val="both"/>
            </w:pPr>
            <w:r>
              <w:t>- вовлечение молодёжи в социальную практику;</w:t>
            </w:r>
          </w:p>
          <w:p w:rsidR="00D148FA" w:rsidRDefault="00D148FA">
            <w:pPr>
              <w:jc w:val="both"/>
            </w:pPr>
            <w:r>
              <w:t>- профилактика безнадзорности и правонарушений;</w:t>
            </w:r>
          </w:p>
          <w:p w:rsidR="00D148FA" w:rsidRDefault="00D148FA">
            <w:pPr>
              <w:jc w:val="both"/>
            </w:pPr>
            <w:r>
              <w:t>- профилактика наркомании и экстремистских проя</w:t>
            </w:r>
            <w:r>
              <w:t>в</w:t>
            </w:r>
            <w:r>
              <w:t>лений среди молодёжи;</w:t>
            </w:r>
          </w:p>
          <w:p w:rsidR="00D148FA" w:rsidRDefault="00D148FA">
            <w:pPr>
              <w:jc w:val="both"/>
            </w:pPr>
            <w:r>
              <w:t>- пропаганда здорового образа жизни и профила</w:t>
            </w:r>
            <w:r>
              <w:t>к</w:t>
            </w:r>
            <w:r>
              <w:t>тика асоциальных явлений в молодёжной среде;</w:t>
            </w:r>
          </w:p>
          <w:p w:rsidR="00D148FA" w:rsidRDefault="00D148FA">
            <w:pPr>
              <w:jc w:val="both"/>
            </w:pPr>
            <w:r>
              <w:t>- формирование духовности, нравственности и тол</w:t>
            </w:r>
            <w:r>
              <w:t>е</w:t>
            </w:r>
            <w:r>
              <w:t>рантности;</w:t>
            </w:r>
          </w:p>
          <w:p w:rsidR="00D148FA" w:rsidRDefault="00D148FA">
            <w:pPr>
              <w:snapToGrid w:val="0"/>
            </w:pPr>
            <w:r>
              <w:t>- формирование патриотизма молодёжи.</w:t>
            </w:r>
          </w:p>
          <w:p w:rsidR="00D148FA" w:rsidRDefault="00D148FA"/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«Развитие физической культуры и спорта» 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Отдел социальных отнош</w:t>
            </w:r>
            <w:r>
              <w:t>е</w:t>
            </w:r>
            <w:r>
              <w:t>ний администрации Тужи</w:t>
            </w:r>
            <w:r>
              <w:t>н</w:t>
            </w:r>
            <w:r>
              <w:t>ского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 муниципального района </w:t>
            </w:r>
          </w:p>
          <w:p w:rsidR="00D148FA" w:rsidRDefault="00D148FA">
            <w:pPr>
              <w:autoSpaceDE w:val="0"/>
            </w:pPr>
            <w:r>
              <w:t>Чесноков А.Н.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-создание условий для реализации конституционн</w:t>
            </w:r>
            <w:r>
              <w:t>о</w:t>
            </w:r>
            <w:r>
              <w:t>го права граждан на занятие физической культурой и спортом, улучшение здоровья жителей района за счет привлечения регулярным занятием физкульт</w:t>
            </w:r>
            <w:r>
              <w:t>у</w:t>
            </w:r>
            <w:r>
              <w:t>рой и спортом;</w:t>
            </w:r>
          </w:p>
          <w:p w:rsidR="00D148FA" w:rsidRDefault="00D148FA">
            <w:pPr>
              <w:autoSpaceDE w:val="0"/>
            </w:pPr>
            <w:r>
              <w:t>- развитие массовой физической культуры и спорта, совершенствование системы подготовки спортсм</w:t>
            </w:r>
            <w:r>
              <w:t>е</w:t>
            </w:r>
            <w:r>
              <w:t>нов высокого класса, проведение различных соревнов</w:t>
            </w:r>
            <w:r>
              <w:t>а</w:t>
            </w:r>
            <w:r>
              <w:lastRenderedPageBreak/>
              <w:t>ний;</w:t>
            </w:r>
          </w:p>
          <w:p w:rsidR="00D148FA" w:rsidRDefault="00D148FA">
            <w:pPr>
              <w:autoSpaceDE w:val="0"/>
            </w:pPr>
            <w:r>
              <w:t>-пропаганда физической культуры и сорта, здор</w:t>
            </w:r>
            <w:r>
              <w:t>о</w:t>
            </w:r>
            <w:r>
              <w:t>вого образа жизни;</w:t>
            </w:r>
          </w:p>
          <w:p w:rsidR="00D148FA" w:rsidRDefault="00D148FA">
            <w:pPr>
              <w:autoSpaceDE w:val="0"/>
            </w:pPr>
            <w:r>
              <w:t>-укрепление материальной базы для занятий физич</w:t>
            </w:r>
            <w:r>
              <w:t>е</w:t>
            </w:r>
            <w:r>
              <w:t>ской культурой и спортом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«Развитие жилищного строительс</w:t>
            </w:r>
            <w:r>
              <w:t>т</w:t>
            </w:r>
            <w:r>
              <w:t>ва»  на 2014-201</w:t>
            </w:r>
            <w:r w:rsidR="002D405D">
              <w:t>8</w:t>
            </w:r>
            <w: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 xml:space="preserve">Отдел жизнеобеспечения </w:t>
            </w:r>
          </w:p>
          <w:p w:rsidR="00D148FA" w:rsidRDefault="00D148FA">
            <w:pPr>
              <w:autoSpaceDE w:val="0"/>
              <w:snapToGrid w:val="0"/>
            </w:pPr>
            <w:r>
              <w:t>администрации Тужинского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 муниципального района </w:t>
            </w:r>
          </w:p>
          <w:p w:rsidR="00D148FA" w:rsidRDefault="00D148FA">
            <w:pPr>
              <w:autoSpaceDE w:val="0"/>
            </w:pPr>
            <w:r>
              <w:t>Мирских Л.А.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-подготовка проектов межевания для развития терр</w:t>
            </w:r>
            <w:r>
              <w:t>и</w:t>
            </w:r>
            <w:r>
              <w:t>торий;</w:t>
            </w:r>
          </w:p>
          <w:p w:rsidR="00D148FA" w:rsidRDefault="00D148FA">
            <w:pPr>
              <w:autoSpaceDE w:val="0"/>
            </w:pPr>
            <w:r>
              <w:t>-корректировка  генерального плана пгт Тужа;</w:t>
            </w:r>
          </w:p>
          <w:p w:rsidR="00D148FA" w:rsidRDefault="00D148FA">
            <w:pPr>
              <w:autoSpaceDE w:val="0"/>
            </w:pPr>
            <w:r>
              <w:t>-изготовление гененеральных планов сельских пос</w:t>
            </w:r>
            <w:r>
              <w:t>е</w:t>
            </w:r>
            <w:r>
              <w:t>лений;</w:t>
            </w:r>
          </w:p>
          <w:p w:rsidR="00D148FA" w:rsidRDefault="00D148FA">
            <w:pPr>
              <w:autoSpaceDE w:val="0"/>
            </w:pPr>
            <w:r>
              <w:t>-развитие жилищного строительства в районе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15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«Комплексная программа модерн</w:t>
            </w:r>
            <w:r>
              <w:t>и</w:t>
            </w:r>
            <w:r>
              <w:t>зации и реформирования жилищно-комунального хозяйства» на 2014-201</w:t>
            </w:r>
            <w:r w:rsidR="002D405D">
              <w:t>8</w:t>
            </w:r>
            <w:r>
              <w:t xml:space="preserve"> годы </w:t>
            </w:r>
          </w:p>
          <w:p w:rsidR="00D148FA" w:rsidRDefault="00D148FA">
            <w:pPr>
              <w:snapToGrid w:val="0"/>
              <w:jc w:val="both"/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 xml:space="preserve">Отдел жизнеобеспечения 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администрации Тужинского 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муниципального района </w:t>
            </w:r>
          </w:p>
          <w:p w:rsidR="00D148FA" w:rsidRDefault="00D148FA">
            <w:pPr>
              <w:autoSpaceDE w:val="0"/>
            </w:pPr>
            <w:r>
              <w:t>Мурсатова Н.С.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snapToGrid w:val="0"/>
              <w:jc w:val="both"/>
            </w:pPr>
            <w:r>
              <w:t>- строительство тепловых сетей и ликвидация мало</w:t>
            </w:r>
          </w:p>
          <w:p w:rsidR="00D148FA" w:rsidRDefault="00D148FA">
            <w:pPr>
              <w:snapToGrid w:val="0"/>
              <w:jc w:val="both"/>
            </w:pPr>
            <w:r>
              <w:t>мощных котельных;</w:t>
            </w:r>
          </w:p>
          <w:p w:rsidR="00D148FA" w:rsidRDefault="00D148FA">
            <w:pPr>
              <w:jc w:val="both"/>
            </w:pPr>
            <w:r>
              <w:t xml:space="preserve"> - перевод котельных на местные виды топлива </w:t>
            </w:r>
          </w:p>
          <w:p w:rsidR="00D148FA" w:rsidRDefault="00D148FA">
            <w:pPr>
              <w:jc w:val="both"/>
            </w:pPr>
            <w:r>
              <w:t>(дрова и опил);</w:t>
            </w:r>
          </w:p>
          <w:p w:rsidR="00D148FA" w:rsidRDefault="00D148FA">
            <w:pPr>
              <w:jc w:val="both"/>
            </w:pPr>
            <w:r>
              <w:t xml:space="preserve"> - увеличение мощности котельных;</w:t>
            </w:r>
          </w:p>
          <w:p w:rsidR="00D148FA" w:rsidRDefault="00D148FA">
            <w:pPr>
              <w:jc w:val="both"/>
            </w:pPr>
            <w:r>
              <w:t xml:space="preserve"> - замена устаревших котлов, выработавших свой</w:t>
            </w:r>
          </w:p>
          <w:p w:rsidR="00D148FA" w:rsidRDefault="00D148FA">
            <w:pPr>
              <w:jc w:val="both"/>
            </w:pPr>
            <w:r>
              <w:t xml:space="preserve"> ресурс, на новые, более экономичные;</w:t>
            </w:r>
          </w:p>
          <w:p w:rsidR="00D148FA" w:rsidRDefault="00D148FA">
            <w:pPr>
              <w:jc w:val="both"/>
            </w:pPr>
            <w:r>
              <w:t>- прокладка новых водопроводных сетей;</w:t>
            </w:r>
          </w:p>
          <w:p w:rsidR="00D148FA" w:rsidRDefault="00D148FA">
            <w:pPr>
              <w:jc w:val="both"/>
            </w:pPr>
            <w:r>
              <w:t xml:space="preserve">- строительство напорного коллектора на </w:t>
            </w:r>
          </w:p>
          <w:p w:rsidR="00D148FA" w:rsidRDefault="00D148FA">
            <w:pPr>
              <w:jc w:val="both"/>
            </w:pPr>
            <w:r>
              <w:t>канализационных сетях ЦРБ;</w:t>
            </w:r>
          </w:p>
          <w:p w:rsidR="00D148FA" w:rsidRDefault="00D148FA">
            <w:pPr>
              <w:jc w:val="both"/>
            </w:pPr>
            <w:r>
              <w:t xml:space="preserve"> - приведение мощности очистных сооружений в </w:t>
            </w:r>
          </w:p>
          <w:p w:rsidR="00D148FA" w:rsidRDefault="00D148FA">
            <w:pPr>
              <w:jc w:val="both"/>
            </w:pPr>
            <w:r>
              <w:t>соответствие с фактически принимаемыми</w:t>
            </w:r>
          </w:p>
          <w:p w:rsidR="00D148FA" w:rsidRDefault="00D148FA">
            <w:pPr>
              <w:jc w:val="both"/>
            </w:pPr>
            <w:r>
              <w:t xml:space="preserve"> объемами стоков; </w:t>
            </w:r>
          </w:p>
          <w:p w:rsidR="00D148FA" w:rsidRDefault="00D148FA">
            <w:pPr>
              <w:jc w:val="both"/>
            </w:pPr>
            <w:r>
              <w:t>-замена и капитальный ремонт внутренних инжене</w:t>
            </w:r>
            <w:r>
              <w:t>р</w:t>
            </w:r>
            <w:r>
              <w:t xml:space="preserve">ных сетей.          </w:t>
            </w:r>
          </w:p>
        </w:tc>
      </w:tr>
      <w:tr w:rsidR="00D148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  <w:jc w:val="center"/>
            </w:pPr>
            <w:r>
              <w:t>16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«Энергоснабжение и повышение энергетической эффективности» на 2014-2020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8FA" w:rsidRDefault="00D148FA">
            <w:pPr>
              <w:autoSpaceDE w:val="0"/>
              <w:snapToGrid w:val="0"/>
            </w:pPr>
            <w:r>
              <w:t>Отдел жизнеобеспечения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 администрации Тужинского</w:t>
            </w:r>
          </w:p>
          <w:p w:rsidR="00D148FA" w:rsidRDefault="00D148FA">
            <w:pPr>
              <w:autoSpaceDE w:val="0"/>
              <w:snapToGrid w:val="0"/>
            </w:pPr>
            <w:r>
              <w:t xml:space="preserve"> муниципального района </w:t>
            </w:r>
          </w:p>
          <w:p w:rsidR="00D148FA" w:rsidRDefault="00D148FA">
            <w:pPr>
              <w:autoSpaceDE w:val="0"/>
            </w:pPr>
            <w:r>
              <w:t>Мурсатова Н.С.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FA" w:rsidRDefault="00D148FA">
            <w:pPr>
              <w:snapToGrid w:val="0"/>
              <w:jc w:val="both"/>
            </w:pPr>
            <w:r>
              <w:t>-снижение затрат на приобретение топливно-</w:t>
            </w:r>
          </w:p>
          <w:p w:rsidR="00D148FA" w:rsidRDefault="00D148FA">
            <w:pPr>
              <w:snapToGrid w:val="0"/>
              <w:jc w:val="both"/>
            </w:pPr>
            <w:r>
              <w:t xml:space="preserve">энергетических ресурсов; </w:t>
            </w:r>
          </w:p>
          <w:p w:rsidR="00D148FA" w:rsidRDefault="00D148FA">
            <w:pPr>
              <w:snapToGrid w:val="0"/>
            </w:pPr>
            <w:r>
              <w:t>- нормирование и установление обоснованных</w:t>
            </w:r>
          </w:p>
          <w:p w:rsidR="00D148FA" w:rsidRDefault="00D148FA">
            <w:pPr>
              <w:snapToGrid w:val="0"/>
            </w:pPr>
            <w:r>
              <w:t xml:space="preserve"> лимитов потребления энергетических ресурсов; </w:t>
            </w:r>
          </w:p>
          <w:p w:rsidR="00D148FA" w:rsidRDefault="00D148FA">
            <w:r>
              <w:t xml:space="preserve">- проведение комплекса организационно-правовых </w:t>
            </w:r>
          </w:p>
          <w:p w:rsidR="00D148FA" w:rsidRDefault="00D148FA">
            <w:r>
              <w:t xml:space="preserve">мероприятий по управлению энергосбережением, </w:t>
            </w:r>
          </w:p>
          <w:p w:rsidR="00D148FA" w:rsidRDefault="00D148FA">
            <w:r>
              <w:t>создание системы показателей, характеризующих</w:t>
            </w:r>
          </w:p>
          <w:p w:rsidR="00D148FA" w:rsidRDefault="00D148FA">
            <w:r>
              <w:t xml:space="preserve"> энергетическую эффективность; </w:t>
            </w:r>
          </w:p>
          <w:p w:rsidR="00D148FA" w:rsidRDefault="00D148FA">
            <w:r>
              <w:lastRenderedPageBreak/>
              <w:t xml:space="preserve">- обеспечение требований энергетической </w:t>
            </w:r>
          </w:p>
          <w:p w:rsidR="00D148FA" w:rsidRDefault="00D148FA">
            <w:r>
              <w:t>эффективности зданий, строений, сооружений в</w:t>
            </w:r>
          </w:p>
          <w:p w:rsidR="00D148FA" w:rsidRDefault="00D148FA">
            <w:r>
              <w:t xml:space="preserve"> процессе строительства, реконструкции и </w:t>
            </w:r>
          </w:p>
          <w:p w:rsidR="00D148FA" w:rsidRDefault="00D148FA">
            <w:r>
              <w:t>капитального ремонта и в процессе их эксплуат</w:t>
            </w:r>
            <w:r>
              <w:t>а</w:t>
            </w:r>
            <w:r>
              <w:t xml:space="preserve">ции; </w:t>
            </w:r>
          </w:p>
          <w:p w:rsidR="00D148FA" w:rsidRDefault="00D148FA">
            <w:pPr>
              <w:jc w:val="both"/>
            </w:pPr>
            <w:r>
              <w:t>- обязательное заключение энергосервисных</w:t>
            </w:r>
          </w:p>
          <w:p w:rsidR="00D148FA" w:rsidRDefault="00D148FA">
            <w:pPr>
              <w:jc w:val="both"/>
            </w:pPr>
            <w:r>
              <w:t xml:space="preserve"> договоров (контрактов) и договоров купли-</w:t>
            </w:r>
          </w:p>
          <w:p w:rsidR="00D148FA" w:rsidRDefault="00D148FA">
            <w:pPr>
              <w:jc w:val="both"/>
            </w:pPr>
            <w:r>
              <w:t>продажи, поставки, передачи энергоресурсов,</w:t>
            </w:r>
          </w:p>
          <w:p w:rsidR="00D148FA" w:rsidRDefault="00D148FA">
            <w:pPr>
              <w:jc w:val="both"/>
            </w:pPr>
            <w:r>
              <w:t xml:space="preserve"> включающих в себя условия энергосервисных</w:t>
            </w:r>
          </w:p>
          <w:p w:rsidR="00D148FA" w:rsidRDefault="00D148FA">
            <w:pPr>
              <w:jc w:val="both"/>
            </w:pPr>
            <w:r>
              <w:t xml:space="preserve"> договоров (контрактов); </w:t>
            </w:r>
          </w:p>
          <w:p w:rsidR="00D148FA" w:rsidRDefault="00D148FA">
            <w:pPr>
              <w:jc w:val="both"/>
            </w:pPr>
            <w:r>
              <w:t>- обеспечение учета всего объема потребляемых</w:t>
            </w:r>
          </w:p>
          <w:p w:rsidR="00D148FA" w:rsidRDefault="00D148FA">
            <w:pPr>
              <w:jc w:val="both"/>
            </w:pPr>
            <w:r>
              <w:t xml:space="preserve"> энергетических ресурсов; </w:t>
            </w:r>
          </w:p>
          <w:p w:rsidR="00D148FA" w:rsidRDefault="00D148FA">
            <w:pPr>
              <w:jc w:val="both"/>
            </w:pPr>
            <w:r>
              <w:t>- организация ведения топливно-энергетических</w:t>
            </w:r>
          </w:p>
          <w:p w:rsidR="00D148FA" w:rsidRDefault="00D148FA">
            <w:pPr>
              <w:jc w:val="both"/>
            </w:pPr>
            <w:r>
              <w:t>балансов.</w:t>
            </w:r>
          </w:p>
          <w:p w:rsidR="00D148FA" w:rsidRDefault="00D148FA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D148FA" w:rsidRDefault="00D148FA">
      <w:pPr>
        <w:autoSpaceDE w:val="0"/>
        <w:jc w:val="center"/>
      </w:pPr>
    </w:p>
    <w:p w:rsidR="00752050" w:rsidRDefault="00752050" w:rsidP="00752050">
      <w:pPr>
        <w:autoSpaceDE w:val="0"/>
      </w:pPr>
    </w:p>
    <w:p w:rsidR="00752050" w:rsidRDefault="00752050" w:rsidP="00752050">
      <w:pPr>
        <w:autoSpaceDE w:val="0"/>
      </w:pPr>
      <w:r>
        <w:t xml:space="preserve">                                                                                  ______________</w:t>
      </w:r>
    </w:p>
    <w:sectPr w:rsidR="00752050">
      <w:headerReference w:type="even" r:id="rId8"/>
      <w:headerReference w:type="default" r:id="rId9"/>
      <w:headerReference w:type="first" r:id="rId10"/>
      <w:footnotePr>
        <w:pos w:val="beneathText"/>
      </w:footnotePr>
      <w:pgSz w:w="16837" w:h="11905" w:orient="landscape"/>
      <w:pgMar w:top="1559" w:right="1418" w:bottom="851" w:left="174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4D" w:rsidRDefault="00732B4D">
      <w:r>
        <w:separator/>
      </w:r>
    </w:p>
  </w:endnote>
  <w:endnote w:type="continuationSeparator" w:id="0">
    <w:p w:rsidR="00732B4D" w:rsidRDefault="0073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4D" w:rsidRDefault="00732B4D">
      <w:r>
        <w:separator/>
      </w:r>
    </w:p>
  </w:footnote>
  <w:footnote w:type="continuationSeparator" w:id="0">
    <w:p w:rsidR="00732B4D" w:rsidRDefault="0073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5D" w:rsidRDefault="009150B4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5D" w:rsidRDefault="002D405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5D" w:rsidRDefault="002D405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5D" w:rsidRDefault="002D405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765CE"/>
    <w:rsid w:val="00044BF4"/>
    <w:rsid w:val="00085AD6"/>
    <w:rsid w:val="000B1822"/>
    <w:rsid w:val="002724E9"/>
    <w:rsid w:val="002D405D"/>
    <w:rsid w:val="00392F7D"/>
    <w:rsid w:val="003B2192"/>
    <w:rsid w:val="00450638"/>
    <w:rsid w:val="00602089"/>
    <w:rsid w:val="007322E3"/>
    <w:rsid w:val="00732B4D"/>
    <w:rsid w:val="00752050"/>
    <w:rsid w:val="009150B4"/>
    <w:rsid w:val="009B42B3"/>
    <w:rsid w:val="00A33B72"/>
    <w:rsid w:val="00A765CE"/>
    <w:rsid w:val="00C15A09"/>
    <w:rsid w:val="00D148FA"/>
    <w:rsid w:val="00D5003D"/>
    <w:rsid w:val="00DB0256"/>
    <w:rsid w:val="00FE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2">
    <w:name w:val="Основной шрифт абзаца2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autoSpaceDE w:val="0"/>
    </w:pPr>
    <w:rPr>
      <w:sz w:val="28"/>
    </w:rPr>
  </w:style>
  <w:style w:type="paragraph" w:styleId="aa">
    <w:name w:val="List"/>
    <w:basedOn w:val="a9"/>
    <w:semiHidden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paragraph" w:customStyle="1" w:styleId="af5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2013-07-23T07:44:00Z</cp:lastPrinted>
  <dcterms:created xsi:type="dcterms:W3CDTF">2016-03-09T10:13:00Z</dcterms:created>
  <dcterms:modified xsi:type="dcterms:W3CDTF">2016-03-09T10:13:00Z</dcterms:modified>
</cp:coreProperties>
</file>